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E2" w:rsidRDefault="006C300D" w:rsidP="006C300D">
      <w:pPr>
        <w:spacing w:after="960" w:line="480" w:lineRule="auto"/>
        <w:jc w:val="both"/>
        <w:outlineLvl w:val="0"/>
        <w:rPr>
          <w:b/>
          <w:sz w:val="25"/>
          <w:szCs w:val="25"/>
          <w:u w:val="single"/>
        </w:rPr>
      </w:pPr>
      <w:r>
        <w:rPr>
          <w:b/>
          <w:sz w:val="25"/>
          <w:szCs w:val="25"/>
          <w:u w:val="single"/>
        </w:rPr>
        <w:t xml:space="preserve">Illegality </w:t>
      </w:r>
      <w:r w:rsidR="00926B6F">
        <w:rPr>
          <w:b/>
          <w:sz w:val="25"/>
          <w:szCs w:val="25"/>
          <w:u w:val="single"/>
        </w:rPr>
        <w:t>after P</w:t>
      </w:r>
      <w:r>
        <w:rPr>
          <w:b/>
          <w:sz w:val="25"/>
          <w:szCs w:val="25"/>
          <w:u w:val="single"/>
        </w:rPr>
        <w:t>atel</w:t>
      </w:r>
      <w:r w:rsidR="00926B6F">
        <w:rPr>
          <w:b/>
          <w:sz w:val="25"/>
          <w:szCs w:val="25"/>
          <w:u w:val="single"/>
        </w:rPr>
        <w:t>: potior non est conditio defendentis</w:t>
      </w:r>
    </w:p>
    <w:p w:rsidR="00DB0683" w:rsidRPr="00F64C78" w:rsidRDefault="008F5C9F" w:rsidP="006C300D">
      <w:pPr>
        <w:spacing w:after="360" w:line="480" w:lineRule="auto"/>
        <w:jc w:val="both"/>
        <w:outlineLvl w:val="0"/>
        <w:rPr>
          <w:sz w:val="25"/>
          <w:szCs w:val="25"/>
        </w:rPr>
      </w:pPr>
      <w:r>
        <w:rPr>
          <w:sz w:val="25"/>
          <w:szCs w:val="25"/>
        </w:rPr>
        <w:t xml:space="preserve">Before </w:t>
      </w:r>
      <w:r w:rsidR="00454EDB">
        <w:rPr>
          <w:sz w:val="25"/>
          <w:szCs w:val="25"/>
        </w:rPr>
        <w:t xml:space="preserve">the decision of the Supreme </w:t>
      </w:r>
      <w:r w:rsidR="00696799">
        <w:rPr>
          <w:sz w:val="25"/>
          <w:szCs w:val="25"/>
        </w:rPr>
        <w:t>C</w:t>
      </w:r>
      <w:r w:rsidR="00454EDB">
        <w:rPr>
          <w:sz w:val="25"/>
          <w:szCs w:val="25"/>
        </w:rPr>
        <w:t xml:space="preserve">ourt in </w:t>
      </w:r>
      <w:r w:rsidR="00454EDB" w:rsidRPr="00454EDB">
        <w:rPr>
          <w:sz w:val="25"/>
          <w:szCs w:val="25"/>
          <w:u w:val="single"/>
        </w:rPr>
        <w:t>Patel v. Mirza</w:t>
      </w:r>
      <w:r w:rsidR="0055427B">
        <w:rPr>
          <w:rStyle w:val="FootnoteReference"/>
          <w:sz w:val="25"/>
          <w:szCs w:val="25"/>
          <w:u w:val="single"/>
        </w:rPr>
        <w:footnoteReference w:id="1"/>
      </w:r>
      <w:r w:rsidR="00454EDB">
        <w:rPr>
          <w:sz w:val="25"/>
          <w:szCs w:val="25"/>
        </w:rPr>
        <w:t xml:space="preserve">, </w:t>
      </w:r>
      <w:r w:rsidR="00A611E2">
        <w:rPr>
          <w:sz w:val="25"/>
          <w:szCs w:val="25"/>
        </w:rPr>
        <w:t>t</w:t>
      </w:r>
      <w:r w:rsidR="00826E40" w:rsidRPr="00F64C78">
        <w:rPr>
          <w:sz w:val="25"/>
          <w:szCs w:val="25"/>
        </w:rPr>
        <w:t xml:space="preserve">he illegality </w:t>
      </w:r>
      <w:r w:rsidR="00A611E2">
        <w:rPr>
          <w:sz w:val="25"/>
          <w:szCs w:val="25"/>
        </w:rPr>
        <w:t xml:space="preserve">principle </w:t>
      </w:r>
      <w:r>
        <w:rPr>
          <w:sz w:val="25"/>
          <w:szCs w:val="25"/>
        </w:rPr>
        <w:t xml:space="preserve">was </w:t>
      </w:r>
      <w:r w:rsidR="005F2E36">
        <w:rPr>
          <w:sz w:val="25"/>
          <w:szCs w:val="25"/>
        </w:rPr>
        <w:t xml:space="preserve">notorious, as the object both </w:t>
      </w:r>
      <w:r w:rsidR="002172C8">
        <w:rPr>
          <w:sz w:val="25"/>
          <w:szCs w:val="25"/>
        </w:rPr>
        <w:t xml:space="preserve">of </w:t>
      </w:r>
      <w:r w:rsidR="005F2E36">
        <w:rPr>
          <w:sz w:val="25"/>
          <w:szCs w:val="25"/>
        </w:rPr>
        <w:t>a considerable volume of critici</w:t>
      </w:r>
      <w:r w:rsidR="00CC0FDB">
        <w:rPr>
          <w:sz w:val="25"/>
          <w:szCs w:val="25"/>
        </w:rPr>
        <w:t xml:space="preserve">sm and of a judicial tug of war as to </w:t>
      </w:r>
      <w:r w:rsidR="00CE364E">
        <w:rPr>
          <w:sz w:val="25"/>
          <w:szCs w:val="25"/>
        </w:rPr>
        <w:t xml:space="preserve">how </w:t>
      </w:r>
      <w:r w:rsidR="00CC0FDB">
        <w:rPr>
          <w:sz w:val="25"/>
          <w:szCs w:val="25"/>
        </w:rPr>
        <w:t>the principle should be</w:t>
      </w:r>
      <w:r w:rsidR="00CE364E">
        <w:rPr>
          <w:sz w:val="25"/>
          <w:szCs w:val="25"/>
        </w:rPr>
        <w:t xml:space="preserve"> applied</w:t>
      </w:r>
      <w:r w:rsidR="00CC0FDB">
        <w:rPr>
          <w:sz w:val="25"/>
          <w:szCs w:val="25"/>
        </w:rPr>
        <w:t>.</w:t>
      </w:r>
    </w:p>
    <w:p w:rsidR="00696799" w:rsidRDefault="00826E40" w:rsidP="006C300D">
      <w:pPr>
        <w:spacing w:after="360" w:line="480" w:lineRule="auto"/>
        <w:jc w:val="both"/>
        <w:outlineLvl w:val="0"/>
        <w:rPr>
          <w:sz w:val="25"/>
          <w:szCs w:val="25"/>
        </w:rPr>
      </w:pPr>
      <w:r w:rsidRPr="00F64C78">
        <w:rPr>
          <w:sz w:val="25"/>
          <w:szCs w:val="25"/>
        </w:rPr>
        <w:t xml:space="preserve">It </w:t>
      </w:r>
      <w:r w:rsidR="00F84693">
        <w:rPr>
          <w:sz w:val="25"/>
          <w:szCs w:val="25"/>
        </w:rPr>
        <w:t xml:space="preserve">was </w:t>
      </w:r>
      <w:r w:rsidR="00967618">
        <w:rPr>
          <w:sz w:val="25"/>
          <w:szCs w:val="25"/>
        </w:rPr>
        <w:t xml:space="preserve">of </w:t>
      </w:r>
      <w:r w:rsidR="004F490D">
        <w:rPr>
          <w:sz w:val="25"/>
          <w:szCs w:val="25"/>
        </w:rPr>
        <w:t>course</w:t>
      </w:r>
      <w:r w:rsidR="00967618">
        <w:rPr>
          <w:sz w:val="25"/>
          <w:szCs w:val="25"/>
        </w:rPr>
        <w:t xml:space="preserve"> </w:t>
      </w:r>
      <w:r w:rsidRPr="00F64C78">
        <w:rPr>
          <w:sz w:val="25"/>
          <w:szCs w:val="25"/>
        </w:rPr>
        <w:t xml:space="preserve">based on </w:t>
      </w:r>
      <w:r w:rsidR="00F84693">
        <w:rPr>
          <w:sz w:val="25"/>
          <w:szCs w:val="25"/>
        </w:rPr>
        <w:t xml:space="preserve">the famous </w:t>
      </w:r>
      <w:r w:rsidR="00696799">
        <w:rPr>
          <w:sz w:val="25"/>
          <w:szCs w:val="25"/>
        </w:rPr>
        <w:t xml:space="preserve">ex turpi causa </w:t>
      </w:r>
      <w:r w:rsidRPr="00F64C78">
        <w:rPr>
          <w:sz w:val="25"/>
          <w:szCs w:val="25"/>
        </w:rPr>
        <w:t xml:space="preserve">dictum of Lord Mansfield </w:t>
      </w:r>
      <w:r w:rsidR="00DB0683" w:rsidRPr="00F64C78">
        <w:rPr>
          <w:sz w:val="25"/>
          <w:szCs w:val="25"/>
        </w:rPr>
        <w:t>in</w:t>
      </w:r>
      <w:r w:rsidRPr="00F64C78">
        <w:rPr>
          <w:sz w:val="25"/>
          <w:szCs w:val="25"/>
        </w:rPr>
        <w:t xml:space="preserve"> </w:t>
      </w:r>
      <w:r w:rsidR="00F84693" w:rsidRPr="00F84693">
        <w:rPr>
          <w:sz w:val="25"/>
          <w:szCs w:val="25"/>
          <w:u w:val="single"/>
        </w:rPr>
        <w:t>Holman v. Johnson</w:t>
      </w:r>
      <w:r w:rsidR="0055427B" w:rsidRPr="0055427B">
        <w:rPr>
          <w:rStyle w:val="FootnoteReference"/>
          <w:sz w:val="25"/>
          <w:szCs w:val="25"/>
        </w:rPr>
        <w:footnoteReference w:id="2"/>
      </w:r>
      <w:r w:rsidR="002172C8">
        <w:rPr>
          <w:sz w:val="25"/>
          <w:szCs w:val="25"/>
        </w:rPr>
        <w:t xml:space="preserve">. </w:t>
      </w:r>
      <w:r w:rsidR="001748A8">
        <w:rPr>
          <w:sz w:val="25"/>
          <w:szCs w:val="25"/>
        </w:rPr>
        <w:t>C</w:t>
      </w:r>
      <w:r w:rsidR="008341F9">
        <w:rPr>
          <w:sz w:val="25"/>
          <w:szCs w:val="25"/>
        </w:rPr>
        <w:t xml:space="preserve">laims founded on illegality must fail, despite the </w:t>
      </w:r>
      <w:r w:rsidR="0055427B">
        <w:rPr>
          <w:sz w:val="25"/>
          <w:szCs w:val="25"/>
        </w:rPr>
        <w:t xml:space="preserve">fortuitous </w:t>
      </w:r>
      <w:r w:rsidR="008341F9">
        <w:rPr>
          <w:sz w:val="25"/>
          <w:szCs w:val="25"/>
        </w:rPr>
        <w:t>benefit to the undeserving defendant.</w:t>
      </w:r>
      <w:r w:rsidR="00EB266D">
        <w:rPr>
          <w:sz w:val="25"/>
          <w:szCs w:val="25"/>
        </w:rPr>
        <w:t xml:space="preserve"> An apparently simple proposition.</w:t>
      </w:r>
    </w:p>
    <w:p w:rsidR="007D4D34" w:rsidRPr="00F64C78" w:rsidRDefault="00696799" w:rsidP="006C300D">
      <w:pPr>
        <w:spacing w:after="360" w:line="480" w:lineRule="auto"/>
        <w:jc w:val="both"/>
        <w:outlineLvl w:val="0"/>
        <w:rPr>
          <w:sz w:val="25"/>
          <w:szCs w:val="25"/>
        </w:rPr>
      </w:pPr>
      <w:r>
        <w:rPr>
          <w:sz w:val="25"/>
          <w:szCs w:val="25"/>
        </w:rPr>
        <w:t xml:space="preserve">But </w:t>
      </w:r>
      <w:r w:rsidR="00826E40" w:rsidRPr="00F64C78">
        <w:rPr>
          <w:sz w:val="25"/>
          <w:szCs w:val="25"/>
        </w:rPr>
        <w:t xml:space="preserve">the ensuing 240 odd years of case law led Lord Neuberger </w:t>
      </w:r>
      <w:r w:rsidR="00DB0683" w:rsidRPr="00F64C78">
        <w:rPr>
          <w:sz w:val="25"/>
          <w:szCs w:val="25"/>
        </w:rPr>
        <w:t xml:space="preserve">to say in </w:t>
      </w:r>
      <w:r w:rsidR="00DB0683" w:rsidRPr="00596873">
        <w:rPr>
          <w:sz w:val="25"/>
          <w:szCs w:val="25"/>
          <w:u w:val="single"/>
        </w:rPr>
        <w:t>Patel</w:t>
      </w:r>
      <w:r w:rsidR="00EB266D" w:rsidRPr="00EB266D">
        <w:rPr>
          <w:rStyle w:val="FootnoteReference"/>
          <w:sz w:val="25"/>
          <w:szCs w:val="25"/>
        </w:rPr>
        <w:footnoteReference w:id="3"/>
      </w:r>
      <w:r w:rsidR="00DB0683" w:rsidRPr="00F64C78">
        <w:rPr>
          <w:sz w:val="25"/>
          <w:szCs w:val="25"/>
        </w:rPr>
        <w:t xml:space="preserve"> that the law was “</w:t>
      </w:r>
      <w:r w:rsidR="00DB0683" w:rsidRPr="000424BB">
        <w:rPr>
          <w:i/>
          <w:sz w:val="25"/>
          <w:szCs w:val="25"/>
        </w:rPr>
        <w:t>in some disarray</w:t>
      </w:r>
      <w:r w:rsidR="00DB0683" w:rsidRPr="00F64C78">
        <w:rPr>
          <w:sz w:val="25"/>
          <w:szCs w:val="25"/>
        </w:rPr>
        <w:t>”</w:t>
      </w:r>
      <w:r w:rsidR="0079242B">
        <w:rPr>
          <w:sz w:val="25"/>
          <w:szCs w:val="25"/>
        </w:rPr>
        <w:t>.</w:t>
      </w:r>
      <w:r w:rsidR="00DB0683" w:rsidRPr="00F64C78">
        <w:rPr>
          <w:sz w:val="25"/>
          <w:szCs w:val="25"/>
        </w:rPr>
        <w:t xml:space="preserve"> </w:t>
      </w:r>
      <w:r w:rsidR="0079242B">
        <w:rPr>
          <w:sz w:val="25"/>
          <w:szCs w:val="25"/>
        </w:rPr>
        <w:t>W</w:t>
      </w:r>
      <w:r w:rsidR="00826E40" w:rsidRPr="00F64C78">
        <w:rPr>
          <w:sz w:val="25"/>
          <w:szCs w:val="25"/>
        </w:rPr>
        <w:t xml:space="preserve">hile Lord Sumption </w:t>
      </w:r>
      <w:r w:rsidR="0079242B">
        <w:rPr>
          <w:sz w:val="25"/>
          <w:szCs w:val="25"/>
        </w:rPr>
        <w:t>call</w:t>
      </w:r>
      <w:r w:rsidR="00826E40" w:rsidRPr="00F64C78">
        <w:rPr>
          <w:sz w:val="25"/>
          <w:szCs w:val="25"/>
        </w:rPr>
        <w:t xml:space="preserve">ed it </w:t>
      </w:r>
      <w:r w:rsidR="00B27213">
        <w:rPr>
          <w:sz w:val="25"/>
          <w:szCs w:val="25"/>
        </w:rPr>
        <w:t>“</w:t>
      </w:r>
      <w:r w:rsidR="00826E40" w:rsidRPr="000424BB">
        <w:rPr>
          <w:i/>
          <w:sz w:val="25"/>
          <w:szCs w:val="25"/>
        </w:rPr>
        <w:t>a mess</w:t>
      </w:r>
      <w:r w:rsidR="00FF72D9">
        <w:rPr>
          <w:sz w:val="25"/>
          <w:szCs w:val="25"/>
        </w:rPr>
        <w:t>”</w:t>
      </w:r>
      <w:r w:rsidR="001332D6">
        <w:rPr>
          <w:sz w:val="25"/>
          <w:szCs w:val="25"/>
        </w:rPr>
        <w:t xml:space="preserve"> - </w:t>
      </w:r>
      <w:r w:rsidR="00826E40" w:rsidRPr="00F64C78">
        <w:rPr>
          <w:sz w:val="25"/>
          <w:szCs w:val="25"/>
        </w:rPr>
        <w:t xml:space="preserve">adding that this was no reason to substitute </w:t>
      </w:r>
      <w:r w:rsidR="00967618">
        <w:rPr>
          <w:sz w:val="25"/>
          <w:szCs w:val="25"/>
        </w:rPr>
        <w:t xml:space="preserve">for it </w:t>
      </w:r>
      <w:r w:rsidR="00826E40" w:rsidRPr="00F64C78">
        <w:rPr>
          <w:sz w:val="25"/>
          <w:szCs w:val="25"/>
        </w:rPr>
        <w:t xml:space="preserve">the </w:t>
      </w:r>
      <w:r w:rsidR="002172C8">
        <w:rPr>
          <w:sz w:val="25"/>
          <w:szCs w:val="25"/>
        </w:rPr>
        <w:t>“</w:t>
      </w:r>
      <w:r w:rsidR="00826E40" w:rsidRPr="00CC0FDB">
        <w:rPr>
          <w:i/>
          <w:sz w:val="25"/>
          <w:szCs w:val="25"/>
        </w:rPr>
        <w:t>new mess</w:t>
      </w:r>
      <w:r w:rsidR="002172C8">
        <w:rPr>
          <w:sz w:val="25"/>
          <w:szCs w:val="25"/>
        </w:rPr>
        <w:t>”</w:t>
      </w:r>
      <w:r w:rsidR="00826E40" w:rsidRPr="00F64C78">
        <w:rPr>
          <w:sz w:val="25"/>
          <w:szCs w:val="25"/>
        </w:rPr>
        <w:t xml:space="preserve"> </w:t>
      </w:r>
      <w:r w:rsidR="002172C8">
        <w:rPr>
          <w:sz w:val="25"/>
          <w:szCs w:val="25"/>
        </w:rPr>
        <w:t>proposed</w:t>
      </w:r>
      <w:r>
        <w:rPr>
          <w:sz w:val="25"/>
          <w:szCs w:val="25"/>
        </w:rPr>
        <w:t xml:space="preserve"> </w:t>
      </w:r>
      <w:r w:rsidR="00826E40" w:rsidRPr="00F64C78">
        <w:rPr>
          <w:sz w:val="25"/>
          <w:szCs w:val="25"/>
        </w:rPr>
        <w:t xml:space="preserve">by </w:t>
      </w:r>
      <w:r w:rsidR="00F84693">
        <w:rPr>
          <w:sz w:val="25"/>
          <w:szCs w:val="25"/>
        </w:rPr>
        <w:t xml:space="preserve">the majority of </w:t>
      </w:r>
      <w:r w:rsidR="00826E40" w:rsidRPr="00F64C78">
        <w:rPr>
          <w:sz w:val="25"/>
          <w:szCs w:val="25"/>
        </w:rPr>
        <w:t>h</w:t>
      </w:r>
      <w:r w:rsidR="007D4D34" w:rsidRPr="00F64C78">
        <w:rPr>
          <w:sz w:val="25"/>
          <w:szCs w:val="25"/>
        </w:rPr>
        <w:t>is colleagues</w:t>
      </w:r>
      <w:r w:rsidR="00EB266D">
        <w:rPr>
          <w:rStyle w:val="FootnoteReference"/>
          <w:sz w:val="25"/>
          <w:szCs w:val="25"/>
        </w:rPr>
        <w:footnoteReference w:id="4"/>
      </w:r>
      <w:r w:rsidR="007D4D34" w:rsidRPr="00F64C78">
        <w:rPr>
          <w:sz w:val="25"/>
          <w:szCs w:val="25"/>
        </w:rPr>
        <w:t>.</w:t>
      </w:r>
    </w:p>
    <w:p w:rsidR="007D4D34" w:rsidRDefault="0079242B" w:rsidP="006C300D">
      <w:pPr>
        <w:spacing w:after="360" w:line="480" w:lineRule="auto"/>
        <w:jc w:val="both"/>
        <w:rPr>
          <w:sz w:val="25"/>
          <w:szCs w:val="25"/>
        </w:rPr>
      </w:pPr>
      <w:r>
        <w:rPr>
          <w:sz w:val="25"/>
          <w:szCs w:val="25"/>
        </w:rPr>
        <w:t xml:space="preserve">Previous accolades include – </w:t>
      </w:r>
    </w:p>
    <w:p w:rsidR="008F13AB" w:rsidRPr="00770AA1" w:rsidRDefault="001748A8" w:rsidP="00895AD7">
      <w:pPr>
        <w:spacing w:after="360"/>
        <w:jc w:val="both"/>
        <w:rPr>
          <w:sz w:val="25"/>
          <w:szCs w:val="25"/>
        </w:rPr>
      </w:pPr>
      <w:r>
        <w:rPr>
          <w:sz w:val="25"/>
          <w:szCs w:val="25"/>
        </w:rPr>
        <w:t>“</w:t>
      </w:r>
      <w:proofErr w:type="gramStart"/>
      <w:r w:rsidR="0035100F" w:rsidRPr="001748A8">
        <w:rPr>
          <w:i/>
          <w:sz w:val="25"/>
          <w:szCs w:val="25"/>
        </w:rPr>
        <w:t>an</w:t>
      </w:r>
      <w:proofErr w:type="gramEnd"/>
      <w:r w:rsidR="0035100F" w:rsidRPr="001748A8">
        <w:rPr>
          <w:i/>
          <w:sz w:val="25"/>
          <w:szCs w:val="25"/>
        </w:rPr>
        <w:t xml:space="preserve"> intricate set of tangled rules that are difficult to ascertain and that the courts sometimes b</w:t>
      </w:r>
      <w:r w:rsidR="00350B0A" w:rsidRPr="001748A8">
        <w:rPr>
          <w:i/>
          <w:sz w:val="25"/>
          <w:szCs w:val="25"/>
        </w:rPr>
        <w:t>re</w:t>
      </w:r>
      <w:r w:rsidR="0035100F" w:rsidRPr="001748A8">
        <w:rPr>
          <w:i/>
          <w:sz w:val="25"/>
          <w:szCs w:val="25"/>
        </w:rPr>
        <w:t>ak</w:t>
      </w:r>
      <w:r>
        <w:rPr>
          <w:sz w:val="25"/>
          <w:szCs w:val="25"/>
        </w:rPr>
        <w:t>”</w:t>
      </w:r>
      <w:r w:rsidR="00695B8F">
        <w:rPr>
          <w:rStyle w:val="FootnoteReference"/>
          <w:sz w:val="25"/>
          <w:szCs w:val="25"/>
        </w:rPr>
        <w:footnoteReference w:id="5"/>
      </w:r>
      <w:r w:rsidR="0035100F">
        <w:rPr>
          <w:sz w:val="25"/>
          <w:szCs w:val="25"/>
        </w:rPr>
        <w:t xml:space="preserve">; </w:t>
      </w:r>
      <w:r w:rsidR="008F13AB">
        <w:rPr>
          <w:sz w:val="25"/>
          <w:szCs w:val="25"/>
        </w:rPr>
        <w:t>“</w:t>
      </w:r>
      <w:r w:rsidR="00861387" w:rsidRPr="001748A8">
        <w:rPr>
          <w:i/>
          <w:sz w:val="25"/>
          <w:szCs w:val="25"/>
        </w:rPr>
        <w:t xml:space="preserve">notoriously </w:t>
      </w:r>
      <w:r w:rsidR="00770AA1" w:rsidRPr="001748A8">
        <w:rPr>
          <w:i/>
          <w:sz w:val="25"/>
          <w:szCs w:val="25"/>
        </w:rPr>
        <w:t>knotty territory</w:t>
      </w:r>
      <w:r w:rsidR="00770AA1">
        <w:rPr>
          <w:sz w:val="25"/>
          <w:szCs w:val="25"/>
        </w:rPr>
        <w:t>”</w:t>
      </w:r>
      <w:r w:rsidR="00695B8F">
        <w:rPr>
          <w:rStyle w:val="FootnoteReference"/>
          <w:sz w:val="25"/>
          <w:szCs w:val="25"/>
        </w:rPr>
        <w:footnoteReference w:id="6"/>
      </w:r>
      <w:r w:rsidR="00987B54">
        <w:rPr>
          <w:sz w:val="25"/>
          <w:szCs w:val="25"/>
        </w:rPr>
        <w:t>;</w:t>
      </w:r>
      <w:r w:rsidR="00770AA1">
        <w:rPr>
          <w:sz w:val="25"/>
          <w:szCs w:val="25"/>
        </w:rPr>
        <w:t xml:space="preserve"> “</w:t>
      </w:r>
      <w:r w:rsidR="00770AA1" w:rsidRPr="00167293">
        <w:rPr>
          <w:i/>
          <w:sz w:val="25"/>
          <w:szCs w:val="25"/>
        </w:rPr>
        <w:t>almost impossible to ascertain or articulate principle</w:t>
      </w:r>
      <w:r w:rsidR="00167293" w:rsidRPr="00167293">
        <w:rPr>
          <w:i/>
          <w:sz w:val="25"/>
          <w:szCs w:val="25"/>
        </w:rPr>
        <w:t>d</w:t>
      </w:r>
      <w:r w:rsidR="00770AA1" w:rsidRPr="00167293">
        <w:rPr>
          <w:i/>
          <w:sz w:val="25"/>
          <w:szCs w:val="25"/>
        </w:rPr>
        <w:t xml:space="preserve"> rule</w:t>
      </w:r>
      <w:r w:rsidR="000B1041" w:rsidRPr="00167293">
        <w:rPr>
          <w:i/>
          <w:sz w:val="25"/>
          <w:szCs w:val="25"/>
        </w:rPr>
        <w:t>s</w:t>
      </w:r>
      <w:r w:rsidR="0078398E">
        <w:rPr>
          <w:rStyle w:val="FootnoteReference"/>
          <w:i/>
          <w:sz w:val="25"/>
          <w:szCs w:val="25"/>
        </w:rPr>
        <w:footnoteReference w:id="7"/>
      </w:r>
      <w:r w:rsidR="0078398E">
        <w:rPr>
          <w:i/>
          <w:sz w:val="25"/>
          <w:szCs w:val="25"/>
        </w:rPr>
        <w:t>; and</w:t>
      </w:r>
      <w:r w:rsidR="00895AD7">
        <w:rPr>
          <w:i/>
          <w:sz w:val="25"/>
          <w:szCs w:val="25"/>
        </w:rPr>
        <w:t xml:space="preserve"> </w:t>
      </w:r>
      <w:r w:rsidR="00167293">
        <w:rPr>
          <w:sz w:val="25"/>
          <w:szCs w:val="25"/>
        </w:rPr>
        <w:t>“</w:t>
      </w:r>
      <w:r w:rsidR="00167293" w:rsidRPr="00167293">
        <w:rPr>
          <w:i/>
          <w:sz w:val="25"/>
          <w:szCs w:val="25"/>
        </w:rPr>
        <w:t xml:space="preserve">the disordered state </w:t>
      </w:r>
      <w:r w:rsidR="002172C8">
        <w:rPr>
          <w:i/>
          <w:sz w:val="25"/>
          <w:szCs w:val="25"/>
        </w:rPr>
        <w:t>o</w:t>
      </w:r>
      <w:r w:rsidR="00167293" w:rsidRPr="00167293">
        <w:rPr>
          <w:i/>
          <w:sz w:val="25"/>
          <w:szCs w:val="25"/>
        </w:rPr>
        <w:t>f the law is due to the courts’ distaste for</w:t>
      </w:r>
      <w:r w:rsidR="002172C8">
        <w:rPr>
          <w:i/>
          <w:sz w:val="25"/>
          <w:szCs w:val="25"/>
        </w:rPr>
        <w:t xml:space="preserve"> the consequences of</w:t>
      </w:r>
      <w:r w:rsidR="00167293" w:rsidRPr="00167293">
        <w:rPr>
          <w:i/>
          <w:sz w:val="25"/>
          <w:szCs w:val="25"/>
        </w:rPr>
        <w:t xml:space="preserve"> applying </w:t>
      </w:r>
      <w:r w:rsidR="002172C8">
        <w:rPr>
          <w:i/>
          <w:sz w:val="25"/>
          <w:szCs w:val="25"/>
        </w:rPr>
        <w:t>their own</w:t>
      </w:r>
      <w:r w:rsidR="00167293" w:rsidRPr="00167293">
        <w:rPr>
          <w:i/>
          <w:sz w:val="25"/>
          <w:szCs w:val="25"/>
        </w:rPr>
        <w:t xml:space="preserve"> rules</w:t>
      </w:r>
      <w:r w:rsidR="00167293">
        <w:rPr>
          <w:sz w:val="25"/>
          <w:szCs w:val="25"/>
        </w:rPr>
        <w:t>”</w:t>
      </w:r>
      <w:r w:rsidR="006B317D">
        <w:rPr>
          <w:rStyle w:val="FootnoteReference"/>
          <w:sz w:val="25"/>
          <w:szCs w:val="25"/>
        </w:rPr>
        <w:footnoteReference w:id="8"/>
      </w:r>
      <w:r w:rsidR="004E225A">
        <w:rPr>
          <w:sz w:val="25"/>
          <w:szCs w:val="25"/>
        </w:rPr>
        <w:t>.</w:t>
      </w:r>
    </w:p>
    <w:p w:rsidR="007D4D34" w:rsidRPr="00F64C78" w:rsidRDefault="00FF7700" w:rsidP="006C300D">
      <w:pPr>
        <w:spacing w:after="360" w:line="480" w:lineRule="auto"/>
        <w:jc w:val="both"/>
        <w:rPr>
          <w:sz w:val="25"/>
          <w:szCs w:val="25"/>
        </w:rPr>
      </w:pPr>
      <w:r>
        <w:rPr>
          <w:sz w:val="25"/>
          <w:szCs w:val="25"/>
        </w:rPr>
        <w:t>And</w:t>
      </w:r>
      <w:r w:rsidR="00B63ED2">
        <w:rPr>
          <w:sz w:val="25"/>
          <w:szCs w:val="25"/>
        </w:rPr>
        <w:t xml:space="preserve"> many</w:t>
      </w:r>
      <w:r>
        <w:rPr>
          <w:sz w:val="25"/>
          <w:szCs w:val="25"/>
        </w:rPr>
        <w:t xml:space="preserve"> </w:t>
      </w:r>
      <w:r w:rsidR="002172C8">
        <w:rPr>
          <w:sz w:val="25"/>
          <w:szCs w:val="25"/>
        </w:rPr>
        <w:t>o</w:t>
      </w:r>
      <w:r>
        <w:rPr>
          <w:sz w:val="25"/>
          <w:szCs w:val="25"/>
        </w:rPr>
        <w:t>thers</w:t>
      </w:r>
      <w:r w:rsidR="002172C8">
        <w:rPr>
          <w:sz w:val="25"/>
          <w:szCs w:val="25"/>
        </w:rPr>
        <w:t xml:space="preserve"> to s</w:t>
      </w:r>
      <w:r w:rsidR="0005589F">
        <w:rPr>
          <w:sz w:val="25"/>
          <w:szCs w:val="25"/>
        </w:rPr>
        <w:t>i</w:t>
      </w:r>
      <w:r w:rsidR="002172C8">
        <w:rPr>
          <w:sz w:val="25"/>
          <w:szCs w:val="25"/>
        </w:rPr>
        <w:t>m</w:t>
      </w:r>
      <w:r w:rsidR="0005589F">
        <w:rPr>
          <w:sz w:val="25"/>
          <w:szCs w:val="25"/>
        </w:rPr>
        <w:t>ilar</w:t>
      </w:r>
      <w:r w:rsidR="002172C8">
        <w:rPr>
          <w:sz w:val="25"/>
          <w:szCs w:val="25"/>
        </w:rPr>
        <w:t xml:space="preserve"> effect</w:t>
      </w:r>
      <w:r>
        <w:rPr>
          <w:sz w:val="25"/>
          <w:szCs w:val="25"/>
        </w:rPr>
        <w:t xml:space="preserve">. </w:t>
      </w:r>
      <w:r w:rsidR="00826E40" w:rsidRPr="00F64C78">
        <w:rPr>
          <w:sz w:val="25"/>
          <w:szCs w:val="25"/>
        </w:rPr>
        <w:t>Recent judicial comment can only be describ</w:t>
      </w:r>
      <w:r w:rsidR="007D4D34" w:rsidRPr="00F64C78">
        <w:rPr>
          <w:sz w:val="25"/>
          <w:szCs w:val="25"/>
        </w:rPr>
        <w:t>ed as a chorus of disapproval.</w:t>
      </w:r>
    </w:p>
    <w:p w:rsidR="007D4D34" w:rsidRPr="00F64C78" w:rsidRDefault="00770AA1" w:rsidP="006C300D">
      <w:pPr>
        <w:spacing w:after="360" w:line="480" w:lineRule="auto"/>
        <w:jc w:val="both"/>
        <w:rPr>
          <w:sz w:val="25"/>
          <w:szCs w:val="25"/>
        </w:rPr>
      </w:pPr>
      <w:r>
        <w:rPr>
          <w:sz w:val="25"/>
          <w:szCs w:val="25"/>
        </w:rPr>
        <w:lastRenderedPageBreak/>
        <w:t xml:space="preserve">The difficulty may have been </w:t>
      </w:r>
      <w:r w:rsidR="00826E40" w:rsidRPr="00F64C78">
        <w:rPr>
          <w:sz w:val="25"/>
          <w:szCs w:val="25"/>
        </w:rPr>
        <w:t xml:space="preserve">a failure by the courts to concentrate </w:t>
      </w:r>
      <w:r w:rsidR="0079242B">
        <w:rPr>
          <w:sz w:val="25"/>
          <w:szCs w:val="25"/>
        </w:rPr>
        <w:t xml:space="preserve">on </w:t>
      </w:r>
      <w:r>
        <w:rPr>
          <w:sz w:val="25"/>
          <w:szCs w:val="25"/>
        </w:rPr>
        <w:t>their main function</w:t>
      </w:r>
      <w:r w:rsidR="007D4D34" w:rsidRPr="00F64C78">
        <w:rPr>
          <w:sz w:val="25"/>
          <w:szCs w:val="25"/>
        </w:rPr>
        <w:t>.</w:t>
      </w:r>
    </w:p>
    <w:p w:rsidR="007D4D34" w:rsidRPr="00F64C78" w:rsidRDefault="00826E40" w:rsidP="006C300D">
      <w:pPr>
        <w:spacing w:after="360" w:line="480" w:lineRule="auto"/>
        <w:jc w:val="both"/>
        <w:rPr>
          <w:sz w:val="25"/>
          <w:szCs w:val="25"/>
        </w:rPr>
      </w:pPr>
      <w:r w:rsidRPr="00F64C78">
        <w:rPr>
          <w:sz w:val="25"/>
          <w:szCs w:val="25"/>
        </w:rPr>
        <w:t xml:space="preserve">What the State wants from </w:t>
      </w:r>
      <w:r w:rsidR="008F13AB">
        <w:rPr>
          <w:sz w:val="25"/>
          <w:szCs w:val="25"/>
        </w:rPr>
        <w:t xml:space="preserve">its system </w:t>
      </w:r>
      <w:r w:rsidR="00CE364E">
        <w:rPr>
          <w:sz w:val="25"/>
          <w:szCs w:val="25"/>
        </w:rPr>
        <w:t xml:space="preserve">of justice </w:t>
      </w:r>
      <w:r w:rsidRPr="00F64C78">
        <w:rPr>
          <w:sz w:val="25"/>
          <w:szCs w:val="25"/>
        </w:rPr>
        <w:t xml:space="preserve">is that civil courts decide </w:t>
      </w:r>
      <w:r w:rsidR="00CC0FDB">
        <w:rPr>
          <w:sz w:val="25"/>
          <w:szCs w:val="25"/>
        </w:rPr>
        <w:t>what</w:t>
      </w:r>
      <w:r w:rsidR="0005589F">
        <w:rPr>
          <w:sz w:val="25"/>
          <w:szCs w:val="25"/>
        </w:rPr>
        <w:t xml:space="preserve"> are</w:t>
      </w:r>
      <w:r w:rsidR="00CC0FDB">
        <w:rPr>
          <w:sz w:val="25"/>
          <w:szCs w:val="25"/>
        </w:rPr>
        <w:t xml:space="preserve"> the rights of the </w:t>
      </w:r>
      <w:r w:rsidRPr="00F64C78">
        <w:rPr>
          <w:sz w:val="25"/>
          <w:szCs w:val="25"/>
        </w:rPr>
        <w:t>parties</w:t>
      </w:r>
      <w:r w:rsidR="00CC0FDB">
        <w:rPr>
          <w:sz w:val="25"/>
          <w:szCs w:val="25"/>
        </w:rPr>
        <w:t>,</w:t>
      </w:r>
      <w:r w:rsidRPr="00F64C78">
        <w:rPr>
          <w:sz w:val="25"/>
          <w:szCs w:val="25"/>
        </w:rPr>
        <w:t xml:space="preserve"> and that prosecuting authorities</w:t>
      </w:r>
      <w:r w:rsidR="00C83CE4">
        <w:rPr>
          <w:sz w:val="25"/>
          <w:szCs w:val="25"/>
        </w:rPr>
        <w:t>,</w:t>
      </w:r>
      <w:r w:rsidRPr="00F64C78">
        <w:rPr>
          <w:sz w:val="25"/>
          <w:szCs w:val="25"/>
        </w:rPr>
        <w:t xml:space="preserve"> criminal courts </w:t>
      </w:r>
      <w:r w:rsidR="00C83CE4">
        <w:rPr>
          <w:sz w:val="25"/>
          <w:szCs w:val="25"/>
        </w:rPr>
        <w:t xml:space="preserve">and sometimes regulators </w:t>
      </w:r>
      <w:r w:rsidRPr="00F64C78">
        <w:rPr>
          <w:sz w:val="25"/>
          <w:szCs w:val="25"/>
        </w:rPr>
        <w:t xml:space="preserve">deal with </w:t>
      </w:r>
      <w:r w:rsidR="007D4D34" w:rsidRPr="00F64C78">
        <w:rPr>
          <w:sz w:val="25"/>
          <w:szCs w:val="25"/>
        </w:rPr>
        <w:t xml:space="preserve">breaches of the criminal law. </w:t>
      </w:r>
    </w:p>
    <w:p w:rsidR="007D4D34" w:rsidRPr="00F64C78" w:rsidRDefault="00826E40" w:rsidP="006C300D">
      <w:pPr>
        <w:spacing w:after="360" w:line="480" w:lineRule="auto"/>
        <w:jc w:val="both"/>
        <w:rPr>
          <w:sz w:val="25"/>
          <w:szCs w:val="25"/>
        </w:rPr>
      </w:pPr>
      <w:r w:rsidRPr="00F64C78">
        <w:rPr>
          <w:sz w:val="25"/>
          <w:szCs w:val="25"/>
        </w:rPr>
        <w:t>Of course a civil court should not undermine the law, by enforcing an illegal contract, or by compensating the claimant for the c</w:t>
      </w:r>
      <w:r w:rsidR="007D4D34" w:rsidRPr="00F64C78">
        <w:rPr>
          <w:sz w:val="25"/>
          <w:szCs w:val="25"/>
        </w:rPr>
        <w:t xml:space="preserve">onsequences </w:t>
      </w:r>
      <w:r w:rsidR="00C83CE4">
        <w:rPr>
          <w:sz w:val="25"/>
          <w:szCs w:val="25"/>
        </w:rPr>
        <w:t>o</w:t>
      </w:r>
      <w:r w:rsidR="007D4D34" w:rsidRPr="00F64C78">
        <w:rPr>
          <w:sz w:val="25"/>
          <w:szCs w:val="25"/>
        </w:rPr>
        <w:t>f a criminal act.</w:t>
      </w:r>
    </w:p>
    <w:p w:rsidR="007D4D34" w:rsidRPr="00F64C78" w:rsidRDefault="00826E40" w:rsidP="006C300D">
      <w:pPr>
        <w:spacing w:after="360" w:line="480" w:lineRule="auto"/>
        <w:jc w:val="both"/>
        <w:rPr>
          <w:sz w:val="25"/>
          <w:szCs w:val="25"/>
        </w:rPr>
      </w:pPr>
      <w:r w:rsidRPr="00F64C78">
        <w:rPr>
          <w:sz w:val="25"/>
          <w:szCs w:val="25"/>
        </w:rPr>
        <w:t xml:space="preserve">But if a court that is asked to do neither of these things still rejects a claim because it is in some other way tainted by illegality, then it risks both undue interference in the </w:t>
      </w:r>
      <w:r w:rsidR="00DB0E0C" w:rsidRPr="00F64C78">
        <w:rPr>
          <w:sz w:val="25"/>
          <w:szCs w:val="25"/>
        </w:rPr>
        <w:t>operation</w:t>
      </w:r>
      <w:r w:rsidRPr="00F64C78">
        <w:rPr>
          <w:sz w:val="25"/>
          <w:szCs w:val="25"/>
        </w:rPr>
        <w:t xml:space="preserve"> of the criminal law,</w:t>
      </w:r>
      <w:r w:rsidR="00931BCF">
        <w:rPr>
          <w:sz w:val="25"/>
          <w:szCs w:val="25"/>
        </w:rPr>
        <w:t xml:space="preserve"> by imposing an additional penalty, </w:t>
      </w:r>
      <w:r w:rsidRPr="00F64C78">
        <w:rPr>
          <w:sz w:val="25"/>
          <w:szCs w:val="25"/>
        </w:rPr>
        <w:t>and at the same time failur</w:t>
      </w:r>
      <w:r w:rsidR="007D4D34" w:rsidRPr="00F64C78">
        <w:rPr>
          <w:sz w:val="25"/>
          <w:szCs w:val="25"/>
        </w:rPr>
        <w:t xml:space="preserve">e to </w:t>
      </w:r>
      <w:r w:rsidR="00D83B96">
        <w:rPr>
          <w:sz w:val="25"/>
          <w:szCs w:val="25"/>
        </w:rPr>
        <w:t xml:space="preserve">do </w:t>
      </w:r>
      <w:r w:rsidR="007D4D34" w:rsidRPr="00F64C78">
        <w:rPr>
          <w:sz w:val="25"/>
          <w:szCs w:val="25"/>
        </w:rPr>
        <w:t>its own</w:t>
      </w:r>
      <w:r w:rsidR="00D83B96">
        <w:rPr>
          <w:sz w:val="25"/>
          <w:szCs w:val="25"/>
        </w:rPr>
        <w:t xml:space="preserve"> </w:t>
      </w:r>
      <w:r w:rsidR="00B63ED2">
        <w:rPr>
          <w:sz w:val="25"/>
          <w:szCs w:val="25"/>
        </w:rPr>
        <w:t>job</w:t>
      </w:r>
      <w:r w:rsidR="007D4D34" w:rsidRPr="00F64C78">
        <w:rPr>
          <w:sz w:val="25"/>
          <w:szCs w:val="25"/>
        </w:rPr>
        <w:t>.</w:t>
      </w:r>
    </w:p>
    <w:p w:rsidR="007D4D34" w:rsidRPr="00F64C78" w:rsidRDefault="0079242B" w:rsidP="006C300D">
      <w:pPr>
        <w:spacing w:after="360" w:line="480" w:lineRule="auto"/>
        <w:jc w:val="both"/>
        <w:rPr>
          <w:sz w:val="25"/>
          <w:szCs w:val="25"/>
        </w:rPr>
      </w:pPr>
      <w:r>
        <w:rPr>
          <w:sz w:val="25"/>
          <w:szCs w:val="25"/>
        </w:rPr>
        <w:t xml:space="preserve">Both of these are </w:t>
      </w:r>
      <w:r w:rsidR="002172C8">
        <w:rPr>
          <w:sz w:val="25"/>
          <w:szCs w:val="25"/>
        </w:rPr>
        <w:t xml:space="preserve">inherent in </w:t>
      </w:r>
      <w:r>
        <w:rPr>
          <w:sz w:val="25"/>
          <w:szCs w:val="25"/>
        </w:rPr>
        <w:t xml:space="preserve">the reasoning </w:t>
      </w:r>
      <w:r w:rsidR="00D376A1">
        <w:rPr>
          <w:sz w:val="25"/>
          <w:szCs w:val="25"/>
        </w:rPr>
        <w:t xml:space="preserve">of </w:t>
      </w:r>
      <w:r>
        <w:rPr>
          <w:sz w:val="25"/>
          <w:szCs w:val="25"/>
        </w:rPr>
        <w:t xml:space="preserve">the House of Lords in </w:t>
      </w:r>
      <w:r>
        <w:rPr>
          <w:sz w:val="25"/>
          <w:szCs w:val="25"/>
          <w:u w:val="single"/>
        </w:rPr>
        <w:t>Tins</w:t>
      </w:r>
      <w:r w:rsidR="00C83CE4">
        <w:rPr>
          <w:sz w:val="25"/>
          <w:szCs w:val="25"/>
          <w:u w:val="single"/>
        </w:rPr>
        <w:t xml:space="preserve">ley </w:t>
      </w:r>
      <w:r>
        <w:rPr>
          <w:sz w:val="25"/>
          <w:szCs w:val="25"/>
          <w:u w:val="single"/>
        </w:rPr>
        <w:t>v. Milligan</w:t>
      </w:r>
      <w:r w:rsidR="004E225A">
        <w:rPr>
          <w:rStyle w:val="FootnoteReference"/>
          <w:sz w:val="25"/>
          <w:szCs w:val="25"/>
          <w:u w:val="single"/>
        </w:rPr>
        <w:footnoteReference w:id="9"/>
      </w:r>
      <w:r>
        <w:rPr>
          <w:sz w:val="25"/>
          <w:szCs w:val="25"/>
        </w:rPr>
        <w:t xml:space="preserve">, the correctness of which was the main issue in </w:t>
      </w:r>
      <w:r>
        <w:rPr>
          <w:sz w:val="25"/>
          <w:szCs w:val="25"/>
          <w:u w:val="single"/>
        </w:rPr>
        <w:t>Patel</w:t>
      </w:r>
      <w:r w:rsidR="007A6777">
        <w:rPr>
          <w:sz w:val="25"/>
          <w:szCs w:val="25"/>
        </w:rPr>
        <w:t>, and it is</w:t>
      </w:r>
      <w:r>
        <w:rPr>
          <w:sz w:val="25"/>
          <w:szCs w:val="25"/>
        </w:rPr>
        <w:t xml:space="preserve"> helpful to start with </w:t>
      </w:r>
      <w:r w:rsidR="00D376A1">
        <w:rPr>
          <w:sz w:val="25"/>
          <w:szCs w:val="25"/>
        </w:rPr>
        <w:t>that case</w:t>
      </w:r>
      <w:r w:rsidR="007A6777">
        <w:rPr>
          <w:sz w:val="25"/>
          <w:szCs w:val="25"/>
        </w:rPr>
        <w:t>.</w:t>
      </w:r>
    </w:p>
    <w:p w:rsidR="005E54EC" w:rsidRDefault="00826E40" w:rsidP="006C300D">
      <w:pPr>
        <w:spacing w:after="360" w:line="480" w:lineRule="auto"/>
        <w:jc w:val="both"/>
        <w:rPr>
          <w:sz w:val="25"/>
          <w:szCs w:val="25"/>
        </w:rPr>
      </w:pPr>
      <w:r w:rsidRPr="00F64C78">
        <w:rPr>
          <w:sz w:val="25"/>
          <w:szCs w:val="25"/>
        </w:rPr>
        <w:t>The facts</w:t>
      </w:r>
      <w:r w:rsidR="000D05A3" w:rsidRPr="00F64C78">
        <w:rPr>
          <w:sz w:val="25"/>
          <w:szCs w:val="25"/>
        </w:rPr>
        <w:t xml:space="preserve"> are well known.  Miss Tinsley and Miss Milligan were tenants in common of a house, but it was put in Miss Tinsley’s sole name to facilitate </w:t>
      </w:r>
      <w:r w:rsidR="00200CD9">
        <w:rPr>
          <w:sz w:val="25"/>
          <w:szCs w:val="25"/>
        </w:rPr>
        <w:t xml:space="preserve">a social </w:t>
      </w:r>
      <w:r w:rsidR="00A01736" w:rsidRPr="00F64C78">
        <w:rPr>
          <w:sz w:val="25"/>
          <w:szCs w:val="25"/>
        </w:rPr>
        <w:t>security fraud</w:t>
      </w:r>
      <w:r w:rsidR="00CE364E">
        <w:rPr>
          <w:sz w:val="25"/>
          <w:szCs w:val="25"/>
        </w:rPr>
        <w:t>, described by Lord Goff as “</w:t>
      </w:r>
      <w:r w:rsidR="00CE364E" w:rsidRPr="004E225A">
        <w:rPr>
          <w:i/>
          <w:sz w:val="25"/>
          <w:szCs w:val="25"/>
        </w:rPr>
        <w:t>relatively minor dishonesty</w:t>
      </w:r>
      <w:r w:rsidR="004E225A">
        <w:rPr>
          <w:rStyle w:val="FootnoteReference"/>
          <w:i/>
          <w:sz w:val="25"/>
          <w:szCs w:val="25"/>
        </w:rPr>
        <w:footnoteReference w:id="10"/>
      </w:r>
      <w:r w:rsidR="00CE364E">
        <w:rPr>
          <w:sz w:val="25"/>
          <w:szCs w:val="25"/>
        </w:rPr>
        <w:t>”</w:t>
      </w:r>
      <w:r w:rsidR="00A01736" w:rsidRPr="00F64C78">
        <w:rPr>
          <w:sz w:val="25"/>
          <w:szCs w:val="25"/>
        </w:rPr>
        <w:t>.</w:t>
      </w:r>
    </w:p>
    <w:p w:rsidR="007D4D34" w:rsidRPr="00F64C78" w:rsidRDefault="00A01736" w:rsidP="006C300D">
      <w:pPr>
        <w:spacing w:after="360" w:line="480" w:lineRule="auto"/>
        <w:jc w:val="both"/>
        <w:rPr>
          <w:sz w:val="25"/>
          <w:szCs w:val="25"/>
        </w:rPr>
      </w:pPr>
      <w:r w:rsidRPr="00F64C78">
        <w:rPr>
          <w:sz w:val="25"/>
          <w:szCs w:val="25"/>
        </w:rPr>
        <w:t>Miss Milligan</w:t>
      </w:r>
      <w:r w:rsidR="003A7243" w:rsidRPr="00F64C78">
        <w:rPr>
          <w:sz w:val="25"/>
          <w:szCs w:val="25"/>
        </w:rPr>
        <w:t xml:space="preserve"> confessed </w:t>
      </w:r>
      <w:r w:rsidRPr="00F64C78">
        <w:rPr>
          <w:sz w:val="25"/>
          <w:szCs w:val="25"/>
        </w:rPr>
        <w:t>and</w:t>
      </w:r>
      <w:r w:rsidR="003A7243" w:rsidRPr="00F64C78">
        <w:rPr>
          <w:sz w:val="25"/>
          <w:szCs w:val="25"/>
        </w:rPr>
        <w:t xml:space="preserve"> she</w:t>
      </w:r>
      <w:r w:rsidRPr="00F64C78">
        <w:rPr>
          <w:sz w:val="25"/>
          <w:szCs w:val="25"/>
        </w:rPr>
        <w:t xml:space="preserve"> </w:t>
      </w:r>
      <w:r w:rsidR="008F13AB">
        <w:rPr>
          <w:sz w:val="25"/>
          <w:szCs w:val="25"/>
        </w:rPr>
        <w:t xml:space="preserve">and </w:t>
      </w:r>
      <w:r w:rsidRPr="00F64C78">
        <w:rPr>
          <w:sz w:val="25"/>
          <w:szCs w:val="25"/>
        </w:rPr>
        <w:t xml:space="preserve">the </w:t>
      </w:r>
      <w:r w:rsidR="0051252E">
        <w:rPr>
          <w:sz w:val="25"/>
          <w:szCs w:val="25"/>
        </w:rPr>
        <w:t xml:space="preserve">Department of Social Security </w:t>
      </w:r>
      <w:r w:rsidR="003A7243" w:rsidRPr="00F64C78">
        <w:rPr>
          <w:sz w:val="25"/>
          <w:szCs w:val="25"/>
        </w:rPr>
        <w:t>came to an arrangement.  Then she sought</w:t>
      </w:r>
      <w:r w:rsidR="000424BB">
        <w:rPr>
          <w:sz w:val="25"/>
          <w:szCs w:val="25"/>
        </w:rPr>
        <w:t xml:space="preserve"> to enforce her equitable right</w:t>
      </w:r>
      <w:r w:rsidR="00EA1647">
        <w:rPr>
          <w:sz w:val="25"/>
          <w:szCs w:val="25"/>
        </w:rPr>
        <w:t xml:space="preserve"> to half the house in answer to Miss Tinsley’s claim for possession.</w:t>
      </w:r>
    </w:p>
    <w:p w:rsidR="007D4D34" w:rsidRPr="00F64C78" w:rsidRDefault="00826E40" w:rsidP="006C300D">
      <w:pPr>
        <w:spacing w:after="360" w:line="480" w:lineRule="auto"/>
        <w:jc w:val="both"/>
        <w:rPr>
          <w:sz w:val="25"/>
          <w:szCs w:val="25"/>
        </w:rPr>
      </w:pPr>
      <w:r w:rsidRPr="00F64C78">
        <w:rPr>
          <w:sz w:val="25"/>
          <w:szCs w:val="25"/>
        </w:rPr>
        <w:lastRenderedPageBreak/>
        <w:t>In the Court of Appeal</w:t>
      </w:r>
      <w:r w:rsidR="000E6CC2">
        <w:rPr>
          <w:rStyle w:val="FootnoteReference"/>
          <w:sz w:val="25"/>
          <w:szCs w:val="25"/>
        </w:rPr>
        <w:footnoteReference w:id="11"/>
      </w:r>
      <w:r w:rsidR="00EA1647">
        <w:rPr>
          <w:sz w:val="25"/>
          <w:szCs w:val="25"/>
        </w:rPr>
        <w:t>,</w:t>
      </w:r>
      <w:r w:rsidRPr="00F64C78">
        <w:rPr>
          <w:sz w:val="25"/>
          <w:szCs w:val="25"/>
        </w:rPr>
        <w:t xml:space="preserve"> </w:t>
      </w:r>
      <w:r w:rsidR="00EA1647">
        <w:rPr>
          <w:sz w:val="25"/>
          <w:szCs w:val="25"/>
        </w:rPr>
        <w:t>t</w:t>
      </w:r>
      <w:r w:rsidRPr="00F64C78">
        <w:rPr>
          <w:sz w:val="25"/>
          <w:szCs w:val="25"/>
        </w:rPr>
        <w:t xml:space="preserve">he majority, </w:t>
      </w:r>
      <w:r w:rsidR="002172C8">
        <w:rPr>
          <w:sz w:val="25"/>
          <w:szCs w:val="25"/>
        </w:rPr>
        <w:t>Lord Justice</w:t>
      </w:r>
      <w:r w:rsidR="004C05CF">
        <w:rPr>
          <w:sz w:val="25"/>
          <w:szCs w:val="25"/>
        </w:rPr>
        <w:t>s</w:t>
      </w:r>
      <w:r w:rsidR="002172C8">
        <w:rPr>
          <w:sz w:val="25"/>
          <w:szCs w:val="25"/>
        </w:rPr>
        <w:t xml:space="preserve"> </w:t>
      </w:r>
      <w:r w:rsidRPr="00F64C78">
        <w:rPr>
          <w:sz w:val="25"/>
          <w:szCs w:val="25"/>
        </w:rPr>
        <w:t xml:space="preserve">Nicholls and </w:t>
      </w:r>
      <w:r w:rsidR="003A7243" w:rsidRPr="00F64C78">
        <w:rPr>
          <w:sz w:val="25"/>
          <w:szCs w:val="25"/>
        </w:rPr>
        <w:t>Lloyd</w:t>
      </w:r>
      <w:r w:rsidRPr="00F64C78">
        <w:rPr>
          <w:sz w:val="25"/>
          <w:szCs w:val="25"/>
        </w:rPr>
        <w:t>, applied the so cal</w:t>
      </w:r>
      <w:r w:rsidR="003A7243" w:rsidRPr="00F64C78">
        <w:rPr>
          <w:sz w:val="25"/>
          <w:szCs w:val="25"/>
        </w:rPr>
        <w:t xml:space="preserve">led public conscience test.  </w:t>
      </w:r>
      <w:r w:rsidR="00D376A1">
        <w:rPr>
          <w:sz w:val="25"/>
          <w:szCs w:val="25"/>
        </w:rPr>
        <w:t xml:space="preserve">In all the circumstances, would </w:t>
      </w:r>
      <w:r w:rsidR="0079242B">
        <w:rPr>
          <w:sz w:val="25"/>
          <w:szCs w:val="25"/>
        </w:rPr>
        <w:t>it</w:t>
      </w:r>
      <w:r w:rsidR="003A2A3C" w:rsidRPr="00F64C78">
        <w:rPr>
          <w:sz w:val="25"/>
          <w:szCs w:val="25"/>
        </w:rPr>
        <w:t xml:space="preserve"> </w:t>
      </w:r>
      <w:r w:rsidR="00EA1647">
        <w:rPr>
          <w:sz w:val="25"/>
          <w:szCs w:val="25"/>
        </w:rPr>
        <w:t xml:space="preserve">shock </w:t>
      </w:r>
      <w:r w:rsidR="003A2A3C" w:rsidRPr="00F64C78">
        <w:rPr>
          <w:sz w:val="25"/>
          <w:szCs w:val="25"/>
        </w:rPr>
        <w:t>the ordinary citizen</w:t>
      </w:r>
      <w:r w:rsidR="0079242B">
        <w:rPr>
          <w:sz w:val="25"/>
          <w:szCs w:val="25"/>
        </w:rPr>
        <w:t xml:space="preserve"> to allow the claim</w:t>
      </w:r>
      <w:r w:rsidR="003A2A3C" w:rsidRPr="00F64C78">
        <w:rPr>
          <w:sz w:val="25"/>
          <w:szCs w:val="25"/>
        </w:rPr>
        <w:t xml:space="preserve">?  The answer was no, both parties were liable to criminal sanctions, but there was no justification </w:t>
      </w:r>
      <w:r w:rsidR="00C83CE4">
        <w:rPr>
          <w:sz w:val="25"/>
          <w:szCs w:val="25"/>
        </w:rPr>
        <w:t xml:space="preserve">for </w:t>
      </w:r>
      <w:r w:rsidR="003A2A3C" w:rsidRPr="00F64C78">
        <w:rPr>
          <w:sz w:val="25"/>
          <w:szCs w:val="25"/>
        </w:rPr>
        <w:t>imposing a disproportionate extra penalty on one party.</w:t>
      </w:r>
    </w:p>
    <w:p w:rsidR="007D4D34" w:rsidRPr="00F64C78" w:rsidRDefault="00826E40" w:rsidP="006C300D">
      <w:pPr>
        <w:spacing w:after="360" w:line="480" w:lineRule="auto"/>
        <w:jc w:val="both"/>
        <w:rPr>
          <w:sz w:val="25"/>
          <w:szCs w:val="25"/>
        </w:rPr>
      </w:pPr>
      <w:r w:rsidRPr="00F64C78">
        <w:rPr>
          <w:sz w:val="25"/>
          <w:szCs w:val="25"/>
        </w:rPr>
        <w:t>The House of</w:t>
      </w:r>
      <w:r w:rsidR="00596873">
        <w:rPr>
          <w:sz w:val="25"/>
          <w:szCs w:val="25"/>
        </w:rPr>
        <w:t xml:space="preserve"> Lords unanimously disapproved </w:t>
      </w:r>
      <w:r w:rsidRPr="00F64C78">
        <w:rPr>
          <w:sz w:val="25"/>
          <w:szCs w:val="25"/>
        </w:rPr>
        <w:t>the public conscience test, holding that</w:t>
      </w:r>
      <w:r w:rsidR="00B27213">
        <w:rPr>
          <w:sz w:val="25"/>
          <w:szCs w:val="25"/>
        </w:rPr>
        <w:t xml:space="preserve"> </w:t>
      </w:r>
      <w:r w:rsidR="00D21E27">
        <w:rPr>
          <w:sz w:val="25"/>
          <w:szCs w:val="25"/>
        </w:rPr>
        <w:t>it amounted to ju</w:t>
      </w:r>
      <w:r w:rsidR="00EA1647">
        <w:rPr>
          <w:sz w:val="25"/>
          <w:szCs w:val="25"/>
        </w:rPr>
        <w:t>dic</w:t>
      </w:r>
      <w:r w:rsidR="00D21E27">
        <w:rPr>
          <w:sz w:val="25"/>
          <w:szCs w:val="25"/>
        </w:rPr>
        <w:t>i</w:t>
      </w:r>
      <w:r w:rsidR="00EA1647">
        <w:rPr>
          <w:sz w:val="25"/>
          <w:szCs w:val="25"/>
        </w:rPr>
        <w:t>al discretion</w:t>
      </w:r>
      <w:r w:rsidR="000E6CC2">
        <w:rPr>
          <w:rStyle w:val="FootnoteReference"/>
          <w:sz w:val="25"/>
          <w:szCs w:val="25"/>
        </w:rPr>
        <w:footnoteReference w:id="12"/>
      </w:r>
      <w:r w:rsidR="00EA1647">
        <w:rPr>
          <w:sz w:val="25"/>
          <w:szCs w:val="25"/>
        </w:rPr>
        <w:t xml:space="preserve">. It </w:t>
      </w:r>
      <w:r w:rsidRPr="00F64C78">
        <w:rPr>
          <w:sz w:val="25"/>
          <w:szCs w:val="25"/>
        </w:rPr>
        <w:t>upheld Lord Mansfield</w:t>
      </w:r>
      <w:r w:rsidR="004C05CF">
        <w:rPr>
          <w:sz w:val="25"/>
          <w:szCs w:val="25"/>
        </w:rPr>
        <w:t>’s</w:t>
      </w:r>
      <w:r w:rsidRPr="00F64C78">
        <w:rPr>
          <w:sz w:val="25"/>
          <w:szCs w:val="25"/>
        </w:rPr>
        <w:t xml:space="preserve"> principle: an action founded o</w:t>
      </w:r>
      <w:r w:rsidR="007D4D34" w:rsidRPr="00F64C78">
        <w:rPr>
          <w:sz w:val="25"/>
          <w:szCs w:val="25"/>
        </w:rPr>
        <w:t>n illegality must be rejected.</w:t>
      </w:r>
    </w:p>
    <w:p w:rsidR="00CC0FDB" w:rsidRDefault="000424BB" w:rsidP="00CC0FDB">
      <w:pPr>
        <w:spacing w:after="360" w:line="480" w:lineRule="auto"/>
        <w:jc w:val="both"/>
        <w:rPr>
          <w:sz w:val="25"/>
          <w:szCs w:val="25"/>
        </w:rPr>
      </w:pPr>
      <w:r>
        <w:rPr>
          <w:sz w:val="25"/>
          <w:szCs w:val="25"/>
        </w:rPr>
        <w:t>Therefore, i</w:t>
      </w:r>
      <w:r w:rsidR="00826E40" w:rsidRPr="00F64C78">
        <w:rPr>
          <w:sz w:val="25"/>
          <w:szCs w:val="25"/>
        </w:rPr>
        <w:t xml:space="preserve">f Miss </w:t>
      </w:r>
      <w:r w:rsidR="003A2A3C" w:rsidRPr="00F64C78">
        <w:rPr>
          <w:sz w:val="25"/>
          <w:szCs w:val="25"/>
        </w:rPr>
        <w:t>Milligan</w:t>
      </w:r>
      <w:r w:rsidR="00826E40" w:rsidRPr="00F64C78">
        <w:rPr>
          <w:sz w:val="25"/>
          <w:szCs w:val="25"/>
        </w:rPr>
        <w:t xml:space="preserve"> had been Miss </w:t>
      </w:r>
      <w:r w:rsidR="003A2A3C" w:rsidRPr="00F64C78">
        <w:rPr>
          <w:sz w:val="25"/>
          <w:szCs w:val="25"/>
        </w:rPr>
        <w:t>Tinsley</w:t>
      </w:r>
      <w:r w:rsidR="00826E40" w:rsidRPr="00F64C78">
        <w:rPr>
          <w:sz w:val="25"/>
          <w:szCs w:val="25"/>
        </w:rPr>
        <w:t xml:space="preserve">'s mother, instead of a friend, her claim would have been barred because she would have had to rely on illegality to make it. </w:t>
      </w:r>
      <w:r w:rsidR="00B27213">
        <w:rPr>
          <w:sz w:val="25"/>
          <w:szCs w:val="25"/>
        </w:rPr>
        <w:t xml:space="preserve"> </w:t>
      </w:r>
      <w:r w:rsidR="00181B4A">
        <w:rPr>
          <w:sz w:val="25"/>
          <w:szCs w:val="25"/>
        </w:rPr>
        <w:t xml:space="preserve">The claim </w:t>
      </w:r>
      <w:r w:rsidR="00826E40" w:rsidRPr="00F64C78">
        <w:rPr>
          <w:sz w:val="25"/>
          <w:szCs w:val="25"/>
        </w:rPr>
        <w:t xml:space="preserve">would have been founded on illegality. </w:t>
      </w:r>
      <w:r w:rsidR="00B27213">
        <w:rPr>
          <w:sz w:val="25"/>
          <w:szCs w:val="25"/>
        </w:rPr>
        <w:t xml:space="preserve"> </w:t>
      </w:r>
      <w:r w:rsidR="00826E40" w:rsidRPr="00F64C78">
        <w:rPr>
          <w:sz w:val="25"/>
          <w:szCs w:val="25"/>
        </w:rPr>
        <w:t>She would ha</w:t>
      </w:r>
      <w:r w:rsidR="007D4D34" w:rsidRPr="00F64C78">
        <w:rPr>
          <w:sz w:val="25"/>
          <w:szCs w:val="25"/>
        </w:rPr>
        <w:t>ve lost her half of the house.</w:t>
      </w:r>
    </w:p>
    <w:p w:rsidR="007D4D34" w:rsidRPr="00F64C78" w:rsidRDefault="00826E40" w:rsidP="00CC0FDB">
      <w:pPr>
        <w:spacing w:after="360" w:line="480" w:lineRule="auto"/>
        <w:jc w:val="both"/>
        <w:rPr>
          <w:sz w:val="25"/>
          <w:szCs w:val="25"/>
        </w:rPr>
      </w:pPr>
      <w:r w:rsidRPr="00F64C78">
        <w:rPr>
          <w:sz w:val="25"/>
          <w:szCs w:val="25"/>
        </w:rPr>
        <w:t xml:space="preserve">So, in a case in which the court was not asked to enforce the illegal transaction, and in which the authority responsible for prosecutions had decided </w:t>
      </w:r>
      <w:r w:rsidR="00ED0CE7">
        <w:rPr>
          <w:sz w:val="25"/>
          <w:szCs w:val="25"/>
        </w:rPr>
        <w:t xml:space="preserve">that it was not in the public interest </w:t>
      </w:r>
      <w:r w:rsidRPr="00F64C78">
        <w:rPr>
          <w:sz w:val="25"/>
          <w:szCs w:val="25"/>
        </w:rPr>
        <w:t>to pros</w:t>
      </w:r>
      <w:r w:rsidR="00B27213">
        <w:rPr>
          <w:sz w:val="25"/>
          <w:szCs w:val="25"/>
        </w:rPr>
        <w:t>ecute –</w:t>
      </w:r>
    </w:p>
    <w:p w:rsidR="007D4D34" w:rsidRPr="00F64C78" w:rsidRDefault="00D376A1" w:rsidP="003E7D04">
      <w:pPr>
        <w:spacing w:after="360" w:line="480" w:lineRule="auto"/>
        <w:jc w:val="both"/>
        <w:rPr>
          <w:szCs w:val="25"/>
        </w:rPr>
      </w:pPr>
      <w:r>
        <w:rPr>
          <w:sz w:val="25"/>
          <w:szCs w:val="25"/>
        </w:rPr>
        <w:t>T</w:t>
      </w:r>
      <w:r w:rsidR="00826E40" w:rsidRPr="00F64C78">
        <w:rPr>
          <w:sz w:val="25"/>
          <w:szCs w:val="25"/>
        </w:rPr>
        <w:t xml:space="preserve">he House of Lords would in effect </w:t>
      </w:r>
      <w:r w:rsidR="002A340E">
        <w:rPr>
          <w:sz w:val="25"/>
          <w:szCs w:val="25"/>
        </w:rPr>
        <w:t xml:space="preserve">have </w:t>
      </w:r>
      <w:r w:rsidR="00826E40" w:rsidRPr="00F64C78">
        <w:rPr>
          <w:sz w:val="25"/>
          <w:szCs w:val="25"/>
        </w:rPr>
        <w:t>overridden that decision and</w:t>
      </w:r>
      <w:r w:rsidR="00B33C53">
        <w:rPr>
          <w:sz w:val="25"/>
          <w:szCs w:val="25"/>
        </w:rPr>
        <w:t>,</w:t>
      </w:r>
      <w:r w:rsidR="00826E40" w:rsidRPr="00F64C78">
        <w:rPr>
          <w:sz w:val="25"/>
          <w:szCs w:val="25"/>
        </w:rPr>
        <w:t xml:space="preserve"> </w:t>
      </w:r>
      <w:r>
        <w:rPr>
          <w:sz w:val="25"/>
          <w:szCs w:val="25"/>
        </w:rPr>
        <w:t xml:space="preserve">by forfeiting the </w:t>
      </w:r>
      <w:r w:rsidR="0005589F">
        <w:rPr>
          <w:sz w:val="25"/>
          <w:szCs w:val="25"/>
        </w:rPr>
        <w:t>defendant</w:t>
      </w:r>
      <w:r>
        <w:rPr>
          <w:sz w:val="25"/>
          <w:szCs w:val="25"/>
        </w:rPr>
        <w:t xml:space="preserve">’s property, </w:t>
      </w:r>
      <w:r w:rsidR="00B33C53">
        <w:rPr>
          <w:sz w:val="25"/>
          <w:szCs w:val="25"/>
        </w:rPr>
        <w:t xml:space="preserve">imposed </w:t>
      </w:r>
      <w:r>
        <w:rPr>
          <w:sz w:val="25"/>
          <w:szCs w:val="25"/>
        </w:rPr>
        <w:t xml:space="preserve">a far more severe </w:t>
      </w:r>
      <w:r w:rsidR="00826E40" w:rsidRPr="00F64C78">
        <w:rPr>
          <w:sz w:val="25"/>
          <w:szCs w:val="25"/>
        </w:rPr>
        <w:t xml:space="preserve">penalty </w:t>
      </w:r>
      <w:r>
        <w:rPr>
          <w:sz w:val="25"/>
          <w:szCs w:val="25"/>
        </w:rPr>
        <w:t xml:space="preserve">than </w:t>
      </w:r>
      <w:r w:rsidR="00826E40" w:rsidRPr="00F64C78">
        <w:rPr>
          <w:sz w:val="25"/>
          <w:szCs w:val="25"/>
        </w:rPr>
        <w:t xml:space="preserve">any that a court would have imposed if </w:t>
      </w:r>
      <w:r w:rsidR="007D4D34" w:rsidRPr="00F64C78">
        <w:rPr>
          <w:sz w:val="25"/>
          <w:szCs w:val="25"/>
        </w:rPr>
        <w:t>there had been a prosecution</w:t>
      </w:r>
      <w:r w:rsidR="006678A7">
        <w:rPr>
          <w:sz w:val="25"/>
          <w:szCs w:val="25"/>
        </w:rPr>
        <w:t>.</w:t>
      </w:r>
      <w:r w:rsidR="003E7D04">
        <w:rPr>
          <w:sz w:val="25"/>
          <w:szCs w:val="25"/>
        </w:rPr>
        <w:t xml:space="preserve"> </w:t>
      </w:r>
      <w:r w:rsidR="006678A7">
        <w:rPr>
          <w:sz w:val="25"/>
          <w:szCs w:val="25"/>
        </w:rPr>
        <w:t>T</w:t>
      </w:r>
      <w:r>
        <w:rPr>
          <w:sz w:val="25"/>
          <w:szCs w:val="25"/>
        </w:rPr>
        <w:t xml:space="preserve">he </w:t>
      </w:r>
      <w:r w:rsidR="00B33C53">
        <w:rPr>
          <w:sz w:val="25"/>
          <w:szCs w:val="25"/>
        </w:rPr>
        <w:t xml:space="preserve">property </w:t>
      </w:r>
      <w:r>
        <w:rPr>
          <w:sz w:val="25"/>
          <w:szCs w:val="25"/>
        </w:rPr>
        <w:t xml:space="preserve">would not have </w:t>
      </w:r>
      <w:r w:rsidR="00B33C53">
        <w:rPr>
          <w:sz w:val="25"/>
          <w:szCs w:val="25"/>
        </w:rPr>
        <w:t xml:space="preserve">been forfeit to </w:t>
      </w:r>
      <w:r>
        <w:rPr>
          <w:sz w:val="25"/>
          <w:szCs w:val="25"/>
        </w:rPr>
        <w:t xml:space="preserve">the </w:t>
      </w:r>
      <w:r w:rsidR="00ED0CE7">
        <w:rPr>
          <w:sz w:val="25"/>
          <w:szCs w:val="25"/>
        </w:rPr>
        <w:t>S</w:t>
      </w:r>
      <w:r>
        <w:rPr>
          <w:sz w:val="25"/>
          <w:szCs w:val="25"/>
        </w:rPr>
        <w:t xml:space="preserve">tate, but </w:t>
      </w:r>
      <w:r w:rsidR="006F1F88">
        <w:rPr>
          <w:sz w:val="25"/>
          <w:szCs w:val="25"/>
        </w:rPr>
        <w:t>would have</w:t>
      </w:r>
      <w:r w:rsidR="004C05CF">
        <w:rPr>
          <w:sz w:val="25"/>
          <w:szCs w:val="25"/>
        </w:rPr>
        <w:t xml:space="preserve"> been given to</w:t>
      </w:r>
      <w:r w:rsidR="006F1F88">
        <w:rPr>
          <w:sz w:val="25"/>
          <w:szCs w:val="25"/>
        </w:rPr>
        <w:t xml:space="preserve"> </w:t>
      </w:r>
      <w:r>
        <w:rPr>
          <w:sz w:val="25"/>
          <w:szCs w:val="25"/>
        </w:rPr>
        <w:t>the equally guilty defendant</w:t>
      </w:r>
      <w:r w:rsidR="006678A7">
        <w:rPr>
          <w:sz w:val="25"/>
          <w:szCs w:val="25"/>
        </w:rPr>
        <w:t>.</w:t>
      </w:r>
      <w:r w:rsidR="003E7D04">
        <w:rPr>
          <w:sz w:val="25"/>
          <w:szCs w:val="25"/>
        </w:rPr>
        <w:t xml:space="preserve"> </w:t>
      </w:r>
      <w:r w:rsidR="006678A7">
        <w:rPr>
          <w:sz w:val="25"/>
          <w:szCs w:val="25"/>
        </w:rPr>
        <w:t>A</w:t>
      </w:r>
      <w:r w:rsidR="003E7D04">
        <w:rPr>
          <w:sz w:val="25"/>
          <w:szCs w:val="25"/>
        </w:rPr>
        <w:t xml:space="preserve">nd </w:t>
      </w:r>
      <w:r>
        <w:rPr>
          <w:szCs w:val="25"/>
        </w:rPr>
        <w:t xml:space="preserve">the House of Lords would have </w:t>
      </w:r>
      <w:r w:rsidR="00B33C53">
        <w:rPr>
          <w:szCs w:val="25"/>
        </w:rPr>
        <w:t xml:space="preserve">failed </w:t>
      </w:r>
      <w:r w:rsidR="00826E40" w:rsidRPr="00F64C78">
        <w:rPr>
          <w:szCs w:val="25"/>
        </w:rPr>
        <w:t xml:space="preserve">to do its day </w:t>
      </w:r>
      <w:proofErr w:type="gramStart"/>
      <w:r w:rsidR="00826E40" w:rsidRPr="00F64C78">
        <w:rPr>
          <w:szCs w:val="25"/>
        </w:rPr>
        <w:t xml:space="preserve">job, </w:t>
      </w:r>
      <w:r w:rsidR="00B33C53">
        <w:rPr>
          <w:szCs w:val="25"/>
        </w:rPr>
        <w:t>that</w:t>
      </w:r>
      <w:proofErr w:type="gramEnd"/>
      <w:r w:rsidR="00B33C53">
        <w:rPr>
          <w:szCs w:val="25"/>
        </w:rPr>
        <w:t xml:space="preserve"> is </w:t>
      </w:r>
      <w:r w:rsidR="00826E40" w:rsidRPr="00F64C78">
        <w:rPr>
          <w:szCs w:val="25"/>
        </w:rPr>
        <w:t>to d</w:t>
      </w:r>
      <w:r w:rsidR="007D4D34" w:rsidRPr="00F64C78">
        <w:rPr>
          <w:szCs w:val="25"/>
        </w:rPr>
        <w:t>o justice between the parties</w:t>
      </w:r>
      <w:r w:rsidR="00D83B96">
        <w:rPr>
          <w:szCs w:val="25"/>
        </w:rPr>
        <w:t xml:space="preserve"> by enforcing the </w:t>
      </w:r>
      <w:r w:rsidR="0005589F">
        <w:rPr>
          <w:szCs w:val="25"/>
        </w:rPr>
        <w:t>defendant</w:t>
      </w:r>
      <w:r w:rsidR="00D83B96">
        <w:rPr>
          <w:szCs w:val="25"/>
        </w:rPr>
        <w:t>’s legitimate claim</w:t>
      </w:r>
      <w:r w:rsidR="007D4D34" w:rsidRPr="00F64C78">
        <w:rPr>
          <w:szCs w:val="25"/>
        </w:rPr>
        <w:t>.</w:t>
      </w:r>
    </w:p>
    <w:p w:rsidR="00D21E27" w:rsidRDefault="00826E40" w:rsidP="006C300D">
      <w:pPr>
        <w:pStyle w:val="ParaNoNormal"/>
        <w:numPr>
          <w:ilvl w:val="0"/>
          <w:numId w:val="0"/>
        </w:numPr>
        <w:spacing w:before="0" w:after="360"/>
        <w:rPr>
          <w:szCs w:val="25"/>
        </w:rPr>
      </w:pPr>
      <w:r w:rsidRPr="00F64C78">
        <w:rPr>
          <w:szCs w:val="25"/>
        </w:rPr>
        <w:lastRenderedPageBreak/>
        <w:t>The</w:t>
      </w:r>
      <w:r w:rsidR="00D21E27">
        <w:rPr>
          <w:szCs w:val="25"/>
        </w:rPr>
        <w:t xml:space="preserve"> House of Lords escaped from </w:t>
      </w:r>
      <w:r w:rsidR="00B33C53">
        <w:rPr>
          <w:szCs w:val="25"/>
        </w:rPr>
        <w:t>the</w:t>
      </w:r>
      <w:r w:rsidR="00160B90">
        <w:rPr>
          <w:szCs w:val="25"/>
        </w:rPr>
        <w:t>se</w:t>
      </w:r>
      <w:r w:rsidR="00B33C53">
        <w:rPr>
          <w:szCs w:val="25"/>
        </w:rPr>
        <w:t xml:space="preserve"> unpalatable results of the </w:t>
      </w:r>
      <w:r w:rsidR="006F1F88">
        <w:rPr>
          <w:szCs w:val="25"/>
        </w:rPr>
        <w:t xml:space="preserve">illegality </w:t>
      </w:r>
      <w:r w:rsidR="00B33C53">
        <w:rPr>
          <w:szCs w:val="25"/>
        </w:rPr>
        <w:t>principle only by a majority of 3-</w:t>
      </w:r>
      <w:r w:rsidR="0001677E">
        <w:rPr>
          <w:szCs w:val="25"/>
        </w:rPr>
        <w:t xml:space="preserve">2, and only </w:t>
      </w:r>
      <w:r w:rsidR="00D21E27">
        <w:rPr>
          <w:szCs w:val="25"/>
        </w:rPr>
        <w:t>by holding</w:t>
      </w:r>
      <w:r w:rsidRPr="00F64C78">
        <w:rPr>
          <w:szCs w:val="25"/>
        </w:rPr>
        <w:t xml:space="preserve"> that Miss </w:t>
      </w:r>
      <w:r w:rsidR="003A2A3C" w:rsidRPr="00F64C78">
        <w:rPr>
          <w:szCs w:val="25"/>
        </w:rPr>
        <w:t>Milligan</w:t>
      </w:r>
      <w:r w:rsidRPr="00F64C78">
        <w:rPr>
          <w:szCs w:val="25"/>
        </w:rPr>
        <w:t xml:space="preserve"> could rely on the presumption arising from her contribution to the purchase price.</w:t>
      </w:r>
      <w:r w:rsidR="00B27213">
        <w:rPr>
          <w:szCs w:val="25"/>
        </w:rPr>
        <w:t xml:space="preserve"> </w:t>
      </w:r>
      <w:r w:rsidRPr="00F64C78">
        <w:rPr>
          <w:szCs w:val="25"/>
        </w:rPr>
        <w:t xml:space="preserve"> </w:t>
      </w:r>
    </w:p>
    <w:p w:rsidR="00D21E27" w:rsidRDefault="00B33C53" w:rsidP="006C300D">
      <w:pPr>
        <w:pStyle w:val="ParaNoNormal"/>
        <w:numPr>
          <w:ilvl w:val="0"/>
          <w:numId w:val="0"/>
        </w:numPr>
        <w:spacing w:before="0" w:after="360"/>
        <w:rPr>
          <w:szCs w:val="25"/>
        </w:rPr>
      </w:pPr>
      <w:r>
        <w:rPr>
          <w:szCs w:val="25"/>
        </w:rPr>
        <w:t xml:space="preserve">So </w:t>
      </w:r>
      <w:r w:rsidR="00826E40" w:rsidRPr="00F64C78">
        <w:rPr>
          <w:szCs w:val="25"/>
        </w:rPr>
        <w:t xml:space="preserve">framed, the claim was not founded on illegality. </w:t>
      </w:r>
      <w:r w:rsidR="00B27213">
        <w:rPr>
          <w:szCs w:val="25"/>
        </w:rPr>
        <w:t xml:space="preserve"> </w:t>
      </w:r>
      <w:r w:rsidR="00F64C78">
        <w:rPr>
          <w:szCs w:val="25"/>
        </w:rPr>
        <w:t>T</w:t>
      </w:r>
      <w:r w:rsidR="00826E40" w:rsidRPr="00F64C78">
        <w:rPr>
          <w:szCs w:val="25"/>
        </w:rPr>
        <w:t>he court was</w:t>
      </w:r>
      <w:r w:rsidR="00F64C78">
        <w:rPr>
          <w:szCs w:val="25"/>
        </w:rPr>
        <w:t xml:space="preserve"> of course</w:t>
      </w:r>
      <w:r w:rsidR="00826E40" w:rsidRPr="00F64C78">
        <w:rPr>
          <w:szCs w:val="25"/>
        </w:rPr>
        <w:t xml:space="preserve"> fully aware of the illegal</w:t>
      </w:r>
      <w:r w:rsidR="00F64C78">
        <w:rPr>
          <w:szCs w:val="25"/>
        </w:rPr>
        <w:t>ity</w:t>
      </w:r>
      <w:r w:rsidR="00826E40" w:rsidRPr="00F64C78">
        <w:rPr>
          <w:szCs w:val="25"/>
        </w:rPr>
        <w:t xml:space="preserve"> </w:t>
      </w:r>
      <w:r w:rsidR="00F64C78">
        <w:rPr>
          <w:szCs w:val="25"/>
        </w:rPr>
        <w:t>but that did not matter</w:t>
      </w:r>
      <w:r>
        <w:rPr>
          <w:szCs w:val="25"/>
        </w:rPr>
        <w:t>.</w:t>
      </w:r>
    </w:p>
    <w:p w:rsidR="007D4D34" w:rsidRPr="00F64C78" w:rsidRDefault="00D21E27" w:rsidP="006C300D">
      <w:pPr>
        <w:pStyle w:val="ParaNoNormal"/>
        <w:numPr>
          <w:ilvl w:val="0"/>
          <w:numId w:val="0"/>
        </w:numPr>
        <w:spacing w:before="0" w:after="360"/>
        <w:rPr>
          <w:szCs w:val="25"/>
        </w:rPr>
      </w:pPr>
      <w:r>
        <w:rPr>
          <w:szCs w:val="25"/>
        </w:rPr>
        <w:t>The i</w:t>
      </w:r>
      <w:r w:rsidR="00826E40" w:rsidRPr="00F64C78">
        <w:rPr>
          <w:szCs w:val="25"/>
        </w:rPr>
        <w:t>lleg</w:t>
      </w:r>
      <w:r w:rsidR="007D4D34" w:rsidRPr="00F64C78">
        <w:rPr>
          <w:szCs w:val="25"/>
        </w:rPr>
        <w:t>ality</w:t>
      </w:r>
      <w:r w:rsidR="00181B4A">
        <w:rPr>
          <w:szCs w:val="25"/>
        </w:rPr>
        <w:t xml:space="preserve"> rule</w:t>
      </w:r>
      <w:r>
        <w:rPr>
          <w:szCs w:val="25"/>
        </w:rPr>
        <w:t xml:space="preserve"> – of all rules – was now described </w:t>
      </w:r>
      <w:r w:rsidR="0001677E">
        <w:rPr>
          <w:szCs w:val="25"/>
        </w:rPr>
        <w:t xml:space="preserve">as </w:t>
      </w:r>
      <w:r>
        <w:rPr>
          <w:szCs w:val="25"/>
        </w:rPr>
        <w:t>“</w:t>
      </w:r>
      <w:r w:rsidRPr="000E6CC2">
        <w:rPr>
          <w:i/>
          <w:szCs w:val="25"/>
        </w:rPr>
        <w:t>procedural</w:t>
      </w:r>
      <w:r>
        <w:rPr>
          <w:szCs w:val="25"/>
        </w:rPr>
        <w:t>”</w:t>
      </w:r>
      <w:r w:rsidR="000E6CC2">
        <w:rPr>
          <w:rStyle w:val="FootnoteReference"/>
          <w:szCs w:val="25"/>
        </w:rPr>
        <w:footnoteReference w:id="13"/>
      </w:r>
      <w:r>
        <w:rPr>
          <w:szCs w:val="25"/>
        </w:rPr>
        <w:t xml:space="preserve"> only</w:t>
      </w:r>
      <w:r w:rsidR="00B33C53">
        <w:rPr>
          <w:szCs w:val="25"/>
        </w:rPr>
        <w:t xml:space="preserve">, and all </w:t>
      </w:r>
      <w:r w:rsidR="00B33C53" w:rsidRPr="00F64C78">
        <w:rPr>
          <w:szCs w:val="25"/>
        </w:rPr>
        <w:t>depended on whether the</w:t>
      </w:r>
      <w:r w:rsidR="00B33C53">
        <w:rPr>
          <w:szCs w:val="25"/>
        </w:rPr>
        <w:t xml:space="preserve"> plaintiff benefited from</w:t>
      </w:r>
      <w:r w:rsidR="00B33C53" w:rsidRPr="00F64C78">
        <w:rPr>
          <w:szCs w:val="25"/>
        </w:rPr>
        <w:t xml:space="preserve"> a presumption.</w:t>
      </w:r>
    </w:p>
    <w:p w:rsidR="00D551C9" w:rsidRDefault="00826E40" w:rsidP="006C300D">
      <w:pPr>
        <w:pStyle w:val="ParaNoNormal"/>
        <w:numPr>
          <w:ilvl w:val="0"/>
          <w:numId w:val="0"/>
        </w:numPr>
        <w:spacing w:before="0" w:after="360"/>
        <w:rPr>
          <w:szCs w:val="25"/>
        </w:rPr>
      </w:pPr>
      <w:r w:rsidRPr="00F64C78">
        <w:rPr>
          <w:szCs w:val="25"/>
        </w:rPr>
        <w:t xml:space="preserve">The later case of </w:t>
      </w:r>
      <w:r w:rsidRPr="00B27213">
        <w:rPr>
          <w:szCs w:val="25"/>
          <w:u w:val="single"/>
        </w:rPr>
        <w:t>Collier v. Collier</w:t>
      </w:r>
      <w:r w:rsidR="004463D7">
        <w:rPr>
          <w:rStyle w:val="FootnoteReference"/>
          <w:szCs w:val="25"/>
          <w:u w:val="single"/>
        </w:rPr>
        <w:footnoteReference w:id="14"/>
      </w:r>
      <w:r w:rsidRPr="00F64C78">
        <w:rPr>
          <w:szCs w:val="25"/>
        </w:rPr>
        <w:t xml:space="preserve"> was father against daughter, </w:t>
      </w:r>
      <w:r w:rsidR="00181B4A">
        <w:rPr>
          <w:szCs w:val="25"/>
        </w:rPr>
        <w:t xml:space="preserve">and </w:t>
      </w:r>
      <w:r w:rsidRPr="00F64C78">
        <w:rPr>
          <w:szCs w:val="25"/>
        </w:rPr>
        <w:t xml:space="preserve">the presumption was that the transfer was a gift. </w:t>
      </w:r>
      <w:r w:rsidR="00B27213">
        <w:rPr>
          <w:szCs w:val="25"/>
        </w:rPr>
        <w:t xml:space="preserve"> </w:t>
      </w:r>
      <w:r w:rsidR="007818D2">
        <w:rPr>
          <w:szCs w:val="25"/>
        </w:rPr>
        <w:t>T</w:t>
      </w:r>
      <w:r w:rsidRPr="00F64C78">
        <w:rPr>
          <w:szCs w:val="25"/>
        </w:rPr>
        <w:t>he father had to rely on the il</w:t>
      </w:r>
      <w:r w:rsidR="007D4D34" w:rsidRPr="00F64C78">
        <w:rPr>
          <w:szCs w:val="25"/>
        </w:rPr>
        <w:t>legal transaction and he lost.</w:t>
      </w:r>
    </w:p>
    <w:p w:rsidR="00181B4A" w:rsidRPr="00CC0FDB" w:rsidRDefault="00D551C9" w:rsidP="00CC0FDB">
      <w:pPr>
        <w:pStyle w:val="ParaNoNormal"/>
        <w:numPr>
          <w:ilvl w:val="0"/>
          <w:numId w:val="0"/>
        </w:numPr>
        <w:spacing w:before="0" w:after="360"/>
        <w:rPr>
          <w:szCs w:val="25"/>
        </w:rPr>
      </w:pPr>
      <w:r>
        <w:rPr>
          <w:szCs w:val="25"/>
        </w:rPr>
        <w:t>P</w:t>
      </w:r>
      <w:r w:rsidR="007818D2">
        <w:rPr>
          <w:szCs w:val="25"/>
        </w:rPr>
        <w:t>o</w:t>
      </w:r>
      <w:r w:rsidR="0001677E">
        <w:rPr>
          <w:szCs w:val="25"/>
        </w:rPr>
        <w:t>ti</w:t>
      </w:r>
      <w:r w:rsidR="00B33C53">
        <w:rPr>
          <w:szCs w:val="25"/>
        </w:rPr>
        <w:t>o</w:t>
      </w:r>
      <w:r w:rsidR="0001677E">
        <w:rPr>
          <w:szCs w:val="25"/>
        </w:rPr>
        <w:t xml:space="preserve">r est conditio </w:t>
      </w:r>
      <w:r w:rsidR="00B33C53">
        <w:rPr>
          <w:szCs w:val="25"/>
        </w:rPr>
        <w:t xml:space="preserve">and the </w:t>
      </w:r>
      <w:r w:rsidR="0001677E">
        <w:rPr>
          <w:szCs w:val="25"/>
        </w:rPr>
        <w:t>defendant</w:t>
      </w:r>
      <w:r w:rsidR="00B33C53">
        <w:rPr>
          <w:szCs w:val="25"/>
        </w:rPr>
        <w:t xml:space="preserve"> </w:t>
      </w:r>
      <w:r w:rsidR="0001677E">
        <w:rPr>
          <w:szCs w:val="25"/>
        </w:rPr>
        <w:t>rules OK?</w:t>
      </w:r>
      <w:r w:rsidR="00312D18">
        <w:rPr>
          <w:szCs w:val="25"/>
        </w:rPr>
        <w:t xml:space="preserve"> </w:t>
      </w:r>
      <w:r w:rsidR="008F09DF" w:rsidRPr="008F09DF">
        <w:rPr>
          <w:szCs w:val="25"/>
        </w:rPr>
        <w:t xml:space="preserve">The Supreme Court in </w:t>
      </w:r>
      <w:r w:rsidR="00826E40" w:rsidRPr="00B27213">
        <w:rPr>
          <w:szCs w:val="25"/>
          <w:u w:val="single"/>
        </w:rPr>
        <w:t>Patel</w:t>
      </w:r>
      <w:r w:rsidR="00826E40" w:rsidRPr="00F64C78">
        <w:rPr>
          <w:szCs w:val="25"/>
        </w:rPr>
        <w:t xml:space="preserve">, </w:t>
      </w:r>
      <w:r w:rsidR="008F09DF">
        <w:rPr>
          <w:szCs w:val="25"/>
        </w:rPr>
        <w:t xml:space="preserve">said “not OK”. It </w:t>
      </w:r>
      <w:r w:rsidR="00826E40" w:rsidRPr="00F64C78">
        <w:rPr>
          <w:szCs w:val="25"/>
        </w:rPr>
        <w:t>disapprove</w:t>
      </w:r>
      <w:r w:rsidR="008F09DF">
        <w:rPr>
          <w:szCs w:val="25"/>
        </w:rPr>
        <w:t>d</w:t>
      </w:r>
      <w:r w:rsidR="00826E40" w:rsidRPr="00F64C78">
        <w:rPr>
          <w:szCs w:val="25"/>
        </w:rPr>
        <w:t xml:space="preserve"> the reasoning in </w:t>
      </w:r>
      <w:r w:rsidR="00826E40" w:rsidRPr="00F64C78">
        <w:rPr>
          <w:szCs w:val="25"/>
          <w:u w:val="single"/>
        </w:rPr>
        <w:t>Tinsley</w:t>
      </w:r>
      <w:r w:rsidR="00826E40" w:rsidRPr="00F64C78">
        <w:rPr>
          <w:szCs w:val="25"/>
        </w:rPr>
        <w:t xml:space="preserve"> and overrule</w:t>
      </w:r>
      <w:r w:rsidR="008F09DF">
        <w:rPr>
          <w:szCs w:val="25"/>
        </w:rPr>
        <w:t>d</w:t>
      </w:r>
      <w:r w:rsidR="00826E40" w:rsidRPr="00F64C78">
        <w:rPr>
          <w:szCs w:val="25"/>
        </w:rPr>
        <w:t xml:space="preserve"> </w:t>
      </w:r>
      <w:r w:rsidR="00826E40" w:rsidRPr="00F64C78">
        <w:rPr>
          <w:szCs w:val="25"/>
          <w:u w:val="single"/>
        </w:rPr>
        <w:t>Collier</w:t>
      </w:r>
      <w:r w:rsidR="00181B4A" w:rsidRPr="00181B4A">
        <w:rPr>
          <w:szCs w:val="25"/>
        </w:rPr>
        <w:t>.</w:t>
      </w:r>
      <w:r w:rsidR="00826E40" w:rsidRPr="00F64C78">
        <w:rPr>
          <w:szCs w:val="25"/>
        </w:rPr>
        <w:t xml:space="preserve"> </w:t>
      </w:r>
    </w:p>
    <w:p w:rsidR="007D4D34" w:rsidRPr="00F64C78" w:rsidRDefault="008F13AB" w:rsidP="006C300D">
      <w:pPr>
        <w:pStyle w:val="ParaNoNormal"/>
        <w:numPr>
          <w:ilvl w:val="0"/>
          <w:numId w:val="0"/>
        </w:numPr>
        <w:spacing w:before="0" w:after="360"/>
        <w:rPr>
          <w:szCs w:val="25"/>
        </w:rPr>
      </w:pPr>
      <w:r>
        <w:rPr>
          <w:szCs w:val="25"/>
        </w:rPr>
        <w:t>And i</w:t>
      </w:r>
      <w:r w:rsidR="00181B4A">
        <w:rPr>
          <w:szCs w:val="25"/>
        </w:rPr>
        <w:t xml:space="preserve">t </w:t>
      </w:r>
      <w:r w:rsidR="008F09DF">
        <w:rPr>
          <w:szCs w:val="25"/>
        </w:rPr>
        <w:t xml:space="preserve">went </w:t>
      </w:r>
      <w:r w:rsidR="00826E40" w:rsidRPr="00F64C78">
        <w:rPr>
          <w:szCs w:val="25"/>
        </w:rPr>
        <w:t xml:space="preserve">some way towards addressing the role of the criminal law in </w:t>
      </w:r>
      <w:r w:rsidR="00D83B96">
        <w:rPr>
          <w:szCs w:val="25"/>
        </w:rPr>
        <w:t xml:space="preserve">a </w:t>
      </w:r>
      <w:r w:rsidR="00826E40" w:rsidRPr="00F64C78">
        <w:rPr>
          <w:szCs w:val="25"/>
        </w:rPr>
        <w:t>civil case</w:t>
      </w:r>
      <w:r>
        <w:rPr>
          <w:szCs w:val="25"/>
        </w:rPr>
        <w:t>.</w:t>
      </w:r>
      <w:r w:rsidR="00312D18">
        <w:rPr>
          <w:szCs w:val="25"/>
        </w:rPr>
        <w:t xml:space="preserve"> </w:t>
      </w:r>
      <w:r>
        <w:rPr>
          <w:szCs w:val="25"/>
        </w:rPr>
        <w:t xml:space="preserve">On </w:t>
      </w:r>
      <w:r w:rsidR="00F64C78">
        <w:rPr>
          <w:szCs w:val="25"/>
        </w:rPr>
        <w:t xml:space="preserve">the one hand, </w:t>
      </w:r>
      <w:r w:rsidR="00826E40" w:rsidRPr="00F64C78">
        <w:rPr>
          <w:szCs w:val="25"/>
        </w:rPr>
        <w:t xml:space="preserve">when would </w:t>
      </w:r>
      <w:r w:rsidR="008F09DF">
        <w:rPr>
          <w:szCs w:val="25"/>
        </w:rPr>
        <w:t xml:space="preserve">it </w:t>
      </w:r>
      <w:r w:rsidR="00826E40" w:rsidRPr="00F64C78">
        <w:rPr>
          <w:szCs w:val="25"/>
        </w:rPr>
        <w:t>undermine the criminal law</w:t>
      </w:r>
      <w:r w:rsidR="008F09DF">
        <w:rPr>
          <w:szCs w:val="25"/>
        </w:rPr>
        <w:t xml:space="preserve"> to allow the claim</w:t>
      </w:r>
      <w:r w:rsidR="00B33C53">
        <w:rPr>
          <w:szCs w:val="25"/>
        </w:rPr>
        <w:t>?</w:t>
      </w:r>
      <w:r w:rsidR="00CC0FDB">
        <w:rPr>
          <w:szCs w:val="25"/>
        </w:rPr>
        <w:t xml:space="preserve"> </w:t>
      </w:r>
      <w:r w:rsidR="00F64C78">
        <w:rPr>
          <w:szCs w:val="25"/>
        </w:rPr>
        <w:t xml:space="preserve">On the </w:t>
      </w:r>
      <w:r w:rsidR="00B920B7">
        <w:rPr>
          <w:szCs w:val="25"/>
        </w:rPr>
        <w:t>other,</w:t>
      </w:r>
      <w:r w:rsidR="00826E40" w:rsidRPr="00F64C78">
        <w:rPr>
          <w:szCs w:val="25"/>
        </w:rPr>
        <w:t xml:space="preserve"> when would rejecting </w:t>
      </w:r>
      <w:r w:rsidR="00C56464">
        <w:rPr>
          <w:szCs w:val="25"/>
        </w:rPr>
        <w:t xml:space="preserve">the claim </w:t>
      </w:r>
      <w:r w:rsidR="00826E40" w:rsidRPr="00F64C78">
        <w:rPr>
          <w:szCs w:val="25"/>
        </w:rPr>
        <w:t>wrongly interfere with the criminal law and unjustifi</w:t>
      </w:r>
      <w:r w:rsidR="007D4D34" w:rsidRPr="00F64C78">
        <w:rPr>
          <w:szCs w:val="25"/>
        </w:rPr>
        <w:t>ably impose a double penalty</w:t>
      </w:r>
      <w:r w:rsidR="001164E6">
        <w:rPr>
          <w:szCs w:val="25"/>
        </w:rPr>
        <w:t>?</w:t>
      </w:r>
    </w:p>
    <w:p w:rsidR="008F13AB" w:rsidRDefault="00826E40" w:rsidP="006C300D">
      <w:pPr>
        <w:pStyle w:val="ParaNoNormal"/>
        <w:numPr>
          <w:ilvl w:val="0"/>
          <w:numId w:val="0"/>
        </w:numPr>
        <w:spacing w:before="0" w:after="360"/>
        <w:rPr>
          <w:szCs w:val="25"/>
        </w:rPr>
      </w:pPr>
      <w:r w:rsidRPr="00F64C78">
        <w:rPr>
          <w:szCs w:val="25"/>
        </w:rPr>
        <w:t xml:space="preserve">Before I examine </w:t>
      </w:r>
      <w:r w:rsidRPr="00B920B7">
        <w:rPr>
          <w:szCs w:val="25"/>
          <w:u w:val="single"/>
        </w:rPr>
        <w:t>Patel</w:t>
      </w:r>
      <w:r w:rsidRPr="00F64C78">
        <w:rPr>
          <w:szCs w:val="25"/>
        </w:rPr>
        <w:t xml:space="preserve">, I should briefly give </w:t>
      </w:r>
      <w:r w:rsidR="00CC0FDB">
        <w:rPr>
          <w:szCs w:val="25"/>
        </w:rPr>
        <w:t xml:space="preserve">a </w:t>
      </w:r>
      <w:r w:rsidRPr="00F64C78">
        <w:rPr>
          <w:szCs w:val="25"/>
        </w:rPr>
        <w:t xml:space="preserve">second reason for the </w:t>
      </w:r>
      <w:r w:rsidR="0051252E">
        <w:rPr>
          <w:szCs w:val="25"/>
        </w:rPr>
        <w:t xml:space="preserve">confusion in </w:t>
      </w:r>
      <w:r w:rsidRPr="00F64C78">
        <w:rPr>
          <w:szCs w:val="25"/>
        </w:rPr>
        <w:t xml:space="preserve">the law </w:t>
      </w:r>
      <w:r w:rsidR="0051252E">
        <w:rPr>
          <w:szCs w:val="25"/>
        </w:rPr>
        <w:t xml:space="preserve">before </w:t>
      </w:r>
      <w:r w:rsidRPr="00F64C78">
        <w:rPr>
          <w:szCs w:val="25"/>
        </w:rPr>
        <w:t xml:space="preserve">it was decided. That </w:t>
      </w:r>
      <w:r w:rsidR="00C77FE6">
        <w:rPr>
          <w:szCs w:val="25"/>
        </w:rPr>
        <w:t xml:space="preserve">is </w:t>
      </w:r>
      <w:r w:rsidRPr="00F64C78">
        <w:rPr>
          <w:szCs w:val="25"/>
        </w:rPr>
        <w:t xml:space="preserve">the plethora of </w:t>
      </w:r>
      <w:r w:rsidR="001164E6">
        <w:rPr>
          <w:szCs w:val="25"/>
        </w:rPr>
        <w:t xml:space="preserve">imprecise </w:t>
      </w:r>
      <w:r w:rsidRPr="00F64C78">
        <w:rPr>
          <w:szCs w:val="25"/>
        </w:rPr>
        <w:t xml:space="preserve">concepts and </w:t>
      </w:r>
      <w:r w:rsidR="001164E6">
        <w:rPr>
          <w:szCs w:val="25"/>
        </w:rPr>
        <w:t xml:space="preserve">woolly </w:t>
      </w:r>
      <w:r w:rsidRPr="00F64C78">
        <w:rPr>
          <w:szCs w:val="25"/>
        </w:rPr>
        <w:t xml:space="preserve">questions, on </w:t>
      </w:r>
      <w:r w:rsidR="007818D2">
        <w:rPr>
          <w:szCs w:val="25"/>
        </w:rPr>
        <w:t xml:space="preserve">all of </w:t>
      </w:r>
      <w:r w:rsidRPr="00F64C78">
        <w:rPr>
          <w:szCs w:val="25"/>
        </w:rPr>
        <w:t xml:space="preserve">which one could find decisions or </w:t>
      </w:r>
      <w:r w:rsidR="008F13AB">
        <w:rPr>
          <w:szCs w:val="25"/>
        </w:rPr>
        <w:t xml:space="preserve">dicta going both ways. </w:t>
      </w:r>
    </w:p>
    <w:p w:rsidR="007D4D34" w:rsidRPr="00F64C78" w:rsidRDefault="001164E6" w:rsidP="006C300D">
      <w:pPr>
        <w:pStyle w:val="ParaNoNormal"/>
        <w:numPr>
          <w:ilvl w:val="0"/>
          <w:numId w:val="0"/>
        </w:numPr>
        <w:spacing w:before="0" w:after="360"/>
        <w:rPr>
          <w:szCs w:val="25"/>
        </w:rPr>
      </w:pPr>
      <w:r>
        <w:rPr>
          <w:szCs w:val="25"/>
        </w:rPr>
        <w:lastRenderedPageBreak/>
        <w:t>Tainted by illegality is one. Whether the claimant has to rely on the illegality</w:t>
      </w:r>
      <w:r w:rsidR="008F13AB">
        <w:rPr>
          <w:szCs w:val="25"/>
        </w:rPr>
        <w:t xml:space="preserve"> is another which </w:t>
      </w:r>
      <w:r>
        <w:rPr>
          <w:szCs w:val="25"/>
        </w:rPr>
        <w:t>has given rise to much dispute in several cases</w:t>
      </w:r>
      <w:r w:rsidR="008F13AB">
        <w:rPr>
          <w:szCs w:val="25"/>
        </w:rPr>
        <w:t>,</w:t>
      </w:r>
      <w:r>
        <w:rPr>
          <w:szCs w:val="25"/>
        </w:rPr>
        <w:t xml:space="preserve"> including in </w:t>
      </w:r>
      <w:r w:rsidRPr="001164E6">
        <w:rPr>
          <w:szCs w:val="25"/>
          <w:u w:val="single"/>
        </w:rPr>
        <w:t>Patel</w:t>
      </w:r>
      <w:r>
        <w:rPr>
          <w:szCs w:val="25"/>
        </w:rPr>
        <w:t xml:space="preserve"> itself.</w:t>
      </w:r>
    </w:p>
    <w:p w:rsidR="007D4D34" w:rsidRPr="00F64C78" w:rsidRDefault="00C56464" w:rsidP="006C300D">
      <w:pPr>
        <w:pStyle w:val="ParaNoNormal"/>
        <w:numPr>
          <w:ilvl w:val="0"/>
          <w:numId w:val="0"/>
        </w:numPr>
        <w:spacing w:before="0" w:after="360"/>
        <w:rPr>
          <w:szCs w:val="25"/>
        </w:rPr>
      </w:pPr>
      <w:r>
        <w:rPr>
          <w:szCs w:val="25"/>
        </w:rPr>
        <w:t>Would disallowing the claim act as a deterr</w:t>
      </w:r>
      <w:r w:rsidR="00F6302F">
        <w:rPr>
          <w:szCs w:val="25"/>
        </w:rPr>
        <w:t>e</w:t>
      </w:r>
      <w:r>
        <w:rPr>
          <w:szCs w:val="25"/>
        </w:rPr>
        <w:t>nt</w:t>
      </w:r>
      <w:r w:rsidR="00F6302F">
        <w:rPr>
          <w:szCs w:val="25"/>
        </w:rPr>
        <w:t>?</w:t>
      </w:r>
    </w:p>
    <w:p w:rsidR="007D4D34" w:rsidRPr="00F64C78" w:rsidRDefault="00744F9C" w:rsidP="006C300D">
      <w:pPr>
        <w:pStyle w:val="ParaNoNormal"/>
        <w:numPr>
          <w:ilvl w:val="0"/>
          <w:numId w:val="0"/>
        </w:numPr>
        <w:spacing w:before="0" w:after="360"/>
        <w:rPr>
          <w:szCs w:val="25"/>
        </w:rPr>
      </w:pPr>
      <w:r>
        <w:rPr>
          <w:szCs w:val="25"/>
        </w:rPr>
        <w:t xml:space="preserve">Should </w:t>
      </w:r>
      <w:r w:rsidR="00826E40" w:rsidRPr="00F64C78">
        <w:rPr>
          <w:szCs w:val="25"/>
        </w:rPr>
        <w:t>the</w:t>
      </w:r>
      <w:r w:rsidR="007D4D34" w:rsidRPr="00F64C78">
        <w:rPr>
          <w:szCs w:val="25"/>
        </w:rPr>
        <w:t xml:space="preserve"> court condone the illegality?</w:t>
      </w:r>
    </w:p>
    <w:p w:rsidR="007D4D34" w:rsidRPr="00F64C78" w:rsidRDefault="007D4D34" w:rsidP="006C300D">
      <w:pPr>
        <w:pStyle w:val="ParaNoNormal"/>
        <w:numPr>
          <w:ilvl w:val="0"/>
          <w:numId w:val="0"/>
        </w:numPr>
        <w:spacing w:before="0" w:after="360"/>
        <w:rPr>
          <w:szCs w:val="25"/>
        </w:rPr>
      </w:pPr>
      <w:r w:rsidRPr="00F64C78">
        <w:rPr>
          <w:szCs w:val="25"/>
        </w:rPr>
        <w:t xml:space="preserve">Should </w:t>
      </w:r>
      <w:r w:rsidR="00F700E0">
        <w:rPr>
          <w:szCs w:val="25"/>
        </w:rPr>
        <w:t xml:space="preserve">the court </w:t>
      </w:r>
      <w:r w:rsidRPr="00F64C78">
        <w:rPr>
          <w:szCs w:val="25"/>
        </w:rPr>
        <w:t>sully its hands?</w:t>
      </w:r>
    </w:p>
    <w:p w:rsidR="007D4D34" w:rsidRPr="00F64C78" w:rsidRDefault="00826E40" w:rsidP="006C300D">
      <w:pPr>
        <w:pStyle w:val="ParaNoNormal"/>
        <w:numPr>
          <w:ilvl w:val="0"/>
          <w:numId w:val="0"/>
        </w:numPr>
        <w:spacing w:before="0" w:after="360"/>
        <w:rPr>
          <w:szCs w:val="25"/>
        </w:rPr>
      </w:pPr>
      <w:r w:rsidRPr="00F64C78">
        <w:rPr>
          <w:szCs w:val="25"/>
        </w:rPr>
        <w:t>Has the plaintiff repente</w:t>
      </w:r>
      <w:r w:rsidR="007D4D34" w:rsidRPr="00F64C78">
        <w:rPr>
          <w:szCs w:val="25"/>
        </w:rPr>
        <w:t>d, and has he done so in time?</w:t>
      </w:r>
    </w:p>
    <w:p w:rsidR="007D4D34" w:rsidRPr="00F64C78" w:rsidRDefault="00826E40" w:rsidP="006C300D">
      <w:pPr>
        <w:pStyle w:val="ParaNoNormal"/>
        <w:numPr>
          <w:ilvl w:val="0"/>
          <w:numId w:val="0"/>
        </w:numPr>
        <w:spacing w:before="0" w:after="360"/>
        <w:rPr>
          <w:szCs w:val="25"/>
        </w:rPr>
      </w:pPr>
      <w:r w:rsidRPr="00F64C78">
        <w:rPr>
          <w:szCs w:val="25"/>
        </w:rPr>
        <w:t xml:space="preserve">Should the court take into account the </w:t>
      </w:r>
      <w:r w:rsidR="00CC0FDB">
        <w:rPr>
          <w:szCs w:val="25"/>
        </w:rPr>
        <w:t xml:space="preserve">public interest in doing justice </w:t>
      </w:r>
      <w:r w:rsidR="007D4D34" w:rsidRPr="00F64C78">
        <w:rPr>
          <w:szCs w:val="25"/>
        </w:rPr>
        <w:t>between the parties?</w:t>
      </w:r>
    </w:p>
    <w:p w:rsidR="00DF5F0A" w:rsidRPr="00F64C78" w:rsidRDefault="00826E40" w:rsidP="006C300D">
      <w:pPr>
        <w:pStyle w:val="ParaNoNormal"/>
        <w:numPr>
          <w:ilvl w:val="0"/>
          <w:numId w:val="0"/>
        </w:numPr>
        <w:spacing w:before="0" w:after="360"/>
        <w:rPr>
          <w:szCs w:val="25"/>
        </w:rPr>
      </w:pPr>
      <w:r w:rsidRPr="00F64C78">
        <w:rPr>
          <w:szCs w:val="25"/>
        </w:rPr>
        <w:t>Ar</w:t>
      </w:r>
      <w:r w:rsidR="007D4D34" w:rsidRPr="00F64C78">
        <w:rPr>
          <w:szCs w:val="25"/>
        </w:rPr>
        <w:t>e there degrees of illegality?</w:t>
      </w:r>
      <w:r w:rsidR="005E54EC">
        <w:rPr>
          <w:szCs w:val="25"/>
        </w:rPr>
        <w:t xml:space="preserve"> </w:t>
      </w:r>
      <w:r w:rsidRPr="00F64C78">
        <w:rPr>
          <w:szCs w:val="25"/>
        </w:rPr>
        <w:t>Is the relative blameworthiness o</w:t>
      </w:r>
      <w:r w:rsidR="007D4D34" w:rsidRPr="00F64C78">
        <w:rPr>
          <w:szCs w:val="25"/>
        </w:rPr>
        <w:t>f the parties a</w:t>
      </w:r>
      <w:r w:rsidR="00F700E0">
        <w:rPr>
          <w:szCs w:val="25"/>
        </w:rPr>
        <w:t xml:space="preserve"> factor</w:t>
      </w:r>
      <w:r w:rsidR="007D4D34" w:rsidRPr="00F64C78">
        <w:rPr>
          <w:szCs w:val="25"/>
        </w:rPr>
        <w:t>?</w:t>
      </w:r>
    </w:p>
    <w:p w:rsidR="00DF5F0A" w:rsidRPr="00F64C78" w:rsidRDefault="00826E40" w:rsidP="006C300D">
      <w:pPr>
        <w:pStyle w:val="ParaNoNormal"/>
        <w:numPr>
          <w:ilvl w:val="0"/>
          <w:numId w:val="0"/>
        </w:numPr>
        <w:spacing w:before="0" w:after="360"/>
        <w:rPr>
          <w:szCs w:val="25"/>
        </w:rPr>
      </w:pPr>
      <w:r w:rsidRPr="00F64C78">
        <w:rPr>
          <w:szCs w:val="25"/>
        </w:rPr>
        <w:t>Is the undesirability of rewardin</w:t>
      </w:r>
      <w:r w:rsidR="00DF5F0A" w:rsidRPr="00F64C78">
        <w:rPr>
          <w:szCs w:val="25"/>
        </w:rPr>
        <w:t>g a guilty defendant a factor?</w:t>
      </w:r>
    </w:p>
    <w:p w:rsidR="007D4D34" w:rsidRPr="00F64C78" w:rsidRDefault="00826E40" w:rsidP="006C300D">
      <w:pPr>
        <w:pStyle w:val="ParaNoNormal"/>
        <w:numPr>
          <w:ilvl w:val="0"/>
          <w:numId w:val="0"/>
        </w:numPr>
        <w:spacing w:before="0" w:after="360"/>
        <w:rPr>
          <w:szCs w:val="25"/>
        </w:rPr>
      </w:pPr>
      <w:r w:rsidRPr="00B920B7">
        <w:rPr>
          <w:szCs w:val="25"/>
          <w:u w:val="single"/>
        </w:rPr>
        <w:t>Patel v. Mirza</w:t>
      </w:r>
      <w:r w:rsidRPr="00F64C78">
        <w:rPr>
          <w:szCs w:val="25"/>
        </w:rPr>
        <w:t xml:space="preserve"> </w:t>
      </w:r>
      <w:r w:rsidR="00C029F5">
        <w:rPr>
          <w:szCs w:val="25"/>
        </w:rPr>
        <w:t xml:space="preserve">gives </w:t>
      </w:r>
      <w:r w:rsidRPr="00F64C78">
        <w:rPr>
          <w:szCs w:val="25"/>
        </w:rPr>
        <w:t>an</w:t>
      </w:r>
      <w:r w:rsidR="007D4D34" w:rsidRPr="00F64C78">
        <w:rPr>
          <w:szCs w:val="25"/>
        </w:rPr>
        <w:t xml:space="preserve">swers </w:t>
      </w:r>
      <w:r w:rsidR="00C029F5">
        <w:rPr>
          <w:szCs w:val="25"/>
        </w:rPr>
        <w:t xml:space="preserve">to </w:t>
      </w:r>
      <w:r w:rsidR="007D4D34" w:rsidRPr="00F64C78">
        <w:rPr>
          <w:szCs w:val="25"/>
        </w:rPr>
        <w:t xml:space="preserve">most of these </w:t>
      </w:r>
      <w:r w:rsidR="00C029F5">
        <w:rPr>
          <w:szCs w:val="25"/>
        </w:rPr>
        <w:t xml:space="preserve">previously unresolved </w:t>
      </w:r>
      <w:r w:rsidR="007D4D34" w:rsidRPr="00F64C78">
        <w:rPr>
          <w:szCs w:val="25"/>
        </w:rPr>
        <w:t>questions.</w:t>
      </w:r>
    </w:p>
    <w:p w:rsidR="007D4D34" w:rsidRPr="00F64C78" w:rsidRDefault="00826E40" w:rsidP="006C300D">
      <w:pPr>
        <w:pStyle w:val="ParaNoNormal"/>
        <w:numPr>
          <w:ilvl w:val="0"/>
          <w:numId w:val="0"/>
        </w:numPr>
        <w:spacing w:before="0" w:after="360"/>
        <w:rPr>
          <w:szCs w:val="25"/>
        </w:rPr>
      </w:pPr>
      <w:r w:rsidRPr="00F64C78">
        <w:rPr>
          <w:szCs w:val="25"/>
        </w:rPr>
        <w:t>The fa</w:t>
      </w:r>
      <w:r w:rsidR="00B920B7">
        <w:rPr>
          <w:szCs w:val="25"/>
        </w:rPr>
        <w:t xml:space="preserve">cts of the case were that the parties conspired to profit from insider trading, using information which the defendant, Mr. Mirza, expected to obtain.  The claimant, Mr. Patel, paid </w:t>
      </w:r>
      <w:r w:rsidR="006542C6">
        <w:rPr>
          <w:szCs w:val="25"/>
        </w:rPr>
        <w:t xml:space="preserve">Mr. Mirza </w:t>
      </w:r>
      <w:r w:rsidR="004C05CF">
        <w:rPr>
          <w:szCs w:val="25"/>
        </w:rPr>
        <w:t>£62</w:t>
      </w:r>
      <w:r w:rsidR="00B920B7">
        <w:rPr>
          <w:szCs w:val="25"/>
        </w:rPr>
        <w:t xml:space="preserve">0,000 to finance it, but no information was obtained and no trading took </w:t>
      </w:r>
      <w:r w:rsidR="004C05CF">
        <w:rPr>
          <w:szCs w:val="25"/>
        </w:rPr>
        <w:t>place.  Mr. Patel wanted his £62</w:t>
      </w:r>
      <w:r w:rsidR="00B920B7">
        <w:rPr>
          <w:szCs w:val="25"/>
        </w:rPr>
        <w:t>0,000 back.</w:t>
      </w:r>
    </w:p>
    <w:p w:rsidR="0051252E" w:rsidRDefault="00826E40" w:rsidP="006C300D">
      <w:pPr>
        <w:pStyle w:val="ParaNoNormal"/>
        <w:numPr>
          <w:ilvl w:val="0"/>
          <w:numId w:val="0"/>
        </w:numPr>
        <w:spacing w:before="0" w:after="360"/>
        <w:rPr>
          <w:szCs w:val="25"/>
        </w:rPr>
      </w:pPr>
      <w:r w:rsidRPr="00F64C78">
        <w:rPr>
          <w:szCs w:val="25"/>
        </w:rPr>
        <w:t>The trial judge,</w:t>
      </w:r>
      <w:r w:rsidR="00B920B7">
        <w:rPr>
          <w:szCs w:val="25"/>
        </w:rPr>
        <w:t xml:space="preserve"> bound by </w:t>
      </w:r>
      <w:r w:rsidR="00B920B7" w:rsidRPr="006542C6">
        <w:rPr>
          <w:szCs w:val="25"/>
          <w:u w:val="single"/>
        </w:rPr>
        <w:t>Tinsley</w:t>
      </w:r>
      <w:r w:rsidR="00B920B7" w:rsidRPr="00B33C53">
        <w:rPr>
          <w:szCs w:val="25"/>
          <w:u w:val="single"/>
        </w:rPr>
        <w:t>,</w:t>
      </w:r>
      <w:r w:rsidR="00B920B7">
        <w:rPr>
          <w:szCs w:val="25"/>
        </w:rPr>
        <w:t xml:space="preserve"> held that</w:t>
      </w:r>
      <w:r w:rsidR="00744F9C">
        <w:rPr>
          <w:szCs w:val="25"/>
        </w:rPr>
        <w:t>,</w:t>
      </w:r>
      <w:r w:rsidR="00B920B7">
        <w:rPr>
          <w:szCs w:val="25"/>
        </w:rPr>
        <w:t xml:space="preserve"> </w:t>
      </w:r>
      <w:r w:rsidR="00923582">
        <w:rPr>
          <w:szCs w:val="25"/>
        </w:rPr>
        <w:t xml:space="preserve">since </w:t>
      </w:r>
      <w:r w:rsidR="00B920B7">
        <w:rPr>
          <w:szCs w:val="25"/>
        </w:rPr>
        <w:t xml:space="preserve">Mr. Patel had to rely on </w:t>
      </w:r>
      <w:r w:rsidR="00B33C53">
        <w:rPr>
          <w:szCs w:val="25"/>
        </w:rPr>
        <w:t xml:space="preserve">the </w:t>
      </w:r>
      <w:r w:rsidR="00B920B7">
        <w:rPr>
          <w:szCs w:val="25"/>
        </w:rPr>
        <w:t xml:space="preserve">failure of the illegal transaction, his claim was founded on illegality and </w:t>
      </w:r>
      <w:r w:rsidR="00923582">
        <w:rPr>
          <w:szCs w:val="25"/>
        </w:rPr>
        <w:t>was barred</w:t>
      </w:r>
      <w:r w:rsidR="00B920B7">
        <w:rPr>
          <w:szCs w:val="25"/>
        </w:rPr>
        <w:t>.</w:t>
      </w:r>
      <w:r w:rsidR="00E55AE6">
        <w:rPr>
          <w:szCs w:val="25"/>
        </w:rPr>
        <w:t xml:space="preserve"> </w:t>
      </w:r>
    </w:p>
    <w:p w:rsidR="007D4D34" w:rsidRPr="00F64C78" w:rsidRDefault="00B920B7" w:rsidP="006C300D">
      <w:pPr>
        <w:pStyle w:val="ParaNoNormal"/>
        <w:numPr>
          <w:ilvl w:val="0"/>
          <w:numId w:val="0"/>
        </w:numPr>
        <w:spacing w:before="0" w:after="360"/>
        <w:rPr>
          <w:szCs w:val="25"/>
        </w:rPr>
      </w:pPr>
      <w:r>
        <w:rPr>
          <w:szCs w:val="25"/>
        </w:rPr>
        <w:lastRenderedPageBreak/>
        <w:t xml:space="preserve">There was an exception </w:t>
      </w:r>
      <w:r w:rsidR="00D21E27">
        <w:rPr>
          <w:szCs w:val="25"/>
        </w:rPr>
        <w:t>if a</w:t>
      </w:r>
      <w:r>
        <w:rPr>
          <w:szCs w:val="25"/>
        </w:rPr>
        <w:t xml:space="preserve"> claimant withdrew voluntarily from the illegal transaction before</w:t>
      </w:r>
      <w:r w:rsidR="00903CF3">
        <w:rPr>
          <w:szCs w:val="25"/>
        </w:rPr>
        <w:t xml:space="preserve"> it was implemented, but </w:t>
      </w:r>
      <w:r w:rsidR="00B33C53">
        <w:rPr>
          <w:szCs w:val="25"/>
        </w:rPr>
        <w:t xml:space="preserve">he held that </w:t>
      </w:r>
      <w:r w:rsidR="00D21E27">
        <w:rPr>
          <w:szCs w:val="25"/>
        </w:rPr>
        <w:t>Mr. Patel</w:t>
      </w:r>
      <w:r w:rsidR="00903CF3">
        <w:rPr>
          <w:szCs w:val="25"/>
        </w:rPr>
        <w:t xml:space="preserve"> did not withdraw voluntarily and ther</w:t>
      </w:r>
      <w:r w:rsidR="00D21E27">
        <w:rPr>
          <w:szCs w:val="25"/>
        </w:rPr>
        <w:t>efore could not benefit from this</w:t>
      </w:r>
      <w:r w:rsidR="00903CF3">
        <w:rPr>
          <w:szCs w:val="25"/>
        </w:rPr>
        <w:t xml:space="preserve"> </w:t>
      </w:r>
      <w:r w:rsidR="00BB6355">
        <w:rPr>
          <w:szCs w:val="25"/>
        </w:rPr>
        <w:t xml:space="preserve">so-called </w:t>
      </w:r>
      <w:r w:rsidR="00903CF3">
        <w:rPr>
          <w:szCs w:val="25"/>
        </w:rPr>
        <w:t xml:space="preserve">locus </w:t>
      </w:r>
      <w:r w:rsidR="00573B3A">
        <w:rPr>
          <w:szCs w:val="25"/>
        </w:rPr>
        <w:t>poenitentiae.</w:t>
      </w:r>
    </w:p>
    <w:p w:rsidR="007D4D34" w:rsidRDefault="00826E40" w:rsidP="006C300D">
      <w:pPr>
        <w:pStyle w:val="ParaNoNormal"/>
        <w:numPr>
          <w:ilvl w:val="0"/>
          <w:numId w:val="0"/>
        </w:numPr>
        <w:spacing w:before="0" w:after="360"/>
        <w:rPr>
          <w:szCs w:val="25"/>
        </w:rPr>
      </w:pPr>
      <w:r w:rsidRPr="00F64C78">
        <w:rPr>
          <w:szCs w:val="25"/>
        </w:rPr>
        <w:t>The Court of Appea</w:t>
      </w:r>
      <w:r w:rsidR="00B920B7">
        <w:rPr>
          <w:szCs w:val="25"/>
        </w:rPr>
        <w:t xml:space="preserve">l, equally bound by </w:t>
      </w:r>
      <w:r w:rsidR="00B920B7" w:rsidRPr="00BB6355">
        <w:rPr>
          <w:szCs w:val="25"/>
          <w:u w:val="single"/>
        </w:rPr>
        <w:t>Tinsley</w:t>
      </w:r>
      <w:r w:rsidR="00737BC6">
        <w:rPr>
          <w:szCs w:val="25"/>
        </w:rPr>
        <w:t>,</w:t>
      </w:r>
      <w:r w:rsidR="00B920B7">
        <w:rPr>
          <w:szCs w:val="25"/>
        </w:rPr>
        <w:t xml:space="preserve"> h</w:t>
      </w:r>
      <w:r w:rsidR="006542C6">
        <w:rPr>
          <w:szCs w:val="25"/>
        </w:rPr>
        <w:t xml:space="preserve">eld that it was not necessary that the claimant should have withdrawn </w:t>
      </w:r>
      <w:r w:rsidR="006542C6" w:rsidRPr="00B33C53">
        <w:rPr>
          <w:szCs w:val="25"/>
          <w:u w:val="single"/>
        </w:rPr>
        <w:t>voluntarily</w:t>
      </w:r>
      <w:r w:rsidR="006542C6">
        <w:rPr>
          <w:szCs w:val="25"/>
        </w:rPr>
        <w:t xml:space="preserve"> </w:t>
      </w:r>
      <w:r w:rsidR="00BB6355">
        <w:rPr>
          <w:szCs w:val="25"/>
        </w:rPr>
        <w:t xml:space="preserve">to benefit from the </w:t>
      </w:r>
      <w:r w:rsidR="005C508D" w:rsidRPr="005C508D">
        <w:rPr>
          <w:rStyle w:val="tgc"/>
          <w:bCs/>
          <w:color w:val="222222"/>
        </w:rPr>
        <w:t>locus poenitentiae</w:t>
      </w:r>
      <w:r w:rsidR="00BB6355">
        <w:rPr>
          <w:szCs w:val="25"/>
        </w:rPr>
        <w:t xml:space="preserve">, </w:t>
      </w:r>
      <w:r w:rsidR="006542C6">
        <w:rPr>
          <w:szCs w:val="25"/>
        </w:rPr>
        <w:t>so long as he did so before the transaction had been implemented.</w:t>
      </w:r>
    </w:p>
    <w:p w:rsidR="006542C6" w:rsidRDefault="006542C6" w:rsidP="006C300D">
      <w:pPr>
        <w:pStyle w:val="ParaNoNormal"/>
        <w:numPr>
          <w:ilvl w:val="0"/>
          <w:numId w:val="0"/>
        </w:numPr>
        <w:spacing w:before="0" w:after="360"/>
        <w:rPr>
          <w:szCs w:val="25"/>
        </w:rPr>
      </w:pPr>
      <w:r>
        <w:rPr>
          <w:szCs w:val="25"/>
        </w:rPr>
        <w:t>So the appe</w:t>
      </w:r>
      <w:r w:rsidR="00737BC6">
        <w:rPr>
          <w:szCs w:val="25"/>
        </w:rPr>
        <w:t xml:space="preserve">al was allowed. </w:t>
      </w:r>
      <w:r w:rsidR="004737E5">
        <w:rPr>
          <w:szCs w:val="25"/>
        </w:rPr>
        <w:t xml:space="preserve">Lady Justice </w:t>
      </w:r>
      <w:r w:rsidR="00737BC6">
        <w:rPr>
          <w:szCs w:val="25"/>
        </w:rPr>
        <w:t>Gloster would have allowed it for other reasons as well.</w:t>
      </w:r>
    </w:p>
    <w:p w:rsidR="007D4D34" w:rsidRPr="00F64C78" w:rsidRDefault="00826E40" w:rsidP="006C300D">
      <w:pPr>
        <w:pStyle w:val="ParaNoNormal"/>
        <w:numPr>
          <w:ilvl w:val="0"/>
          <w:numId w:val="0"/>
        </w:numPr>
        <w:spacing w:before="0" w:after="360"/>
        <w:rPr>
          <w:szCs w:val="25"/>
        </w:rPr>
      </w:pPr>
      <w:r w:rsidRPr="00F64C78">
        <w:rPr>
          <w:szCs w:val="25"/>
        </w:rPr>
        <w:t xml:space="preserve">In the Supreme Court, the main issue was whether the reasoning in </w:t>
      </w:r>
      <w:r w:rsidRPr="00B920B7">
        <w:rPr>
          <w:szCs w:val="25"/>
          <w:u w:val="single"/>
        </w:rPr>
        <w:t>Tinsley</w:t>
      </w:r>
      <w:r w:rsidRPr="00F64C78">
        <w:rPr>
          <w:szCs w:val="25"/>
        </w:rPr>
        <w:t xml:space="preserve"> was right.</w:t>
      </w:r>
      <w:r w:rsidR="00E55AE6">
        <w:rPr>
          <w:szCs w:val="25"/>
        </w:rPr>
        <w:t xml:space="preserve">  </w:t>
      </w:r>
      <w:r w:rsidRPr="00F64C78">
        <w:rPr>
          <w:szCs w:val="25"/>
        </w:rPr>
        <w:t>Where a claimant was not seeking to enforce an illegal transaction, but</w:t>
      </w:r>
      <w:r w:rsidR="00B63ED2">
        <w:rPr>
          <w:szCs w:val="25"/>
        </w:rPr>
        <w:t xml:space="preserve"> rather was</w:t>
      </w:r>
      <w:r w:rsidRPr="00F64C78">
        <w:rPr>
          <w:szCs w:val="25"/>
        </w:rPr>
        <w:t xml:space="preserve"> </w:t>
      </w:r>
      <w:r w:rsidR="005C508D">
        <w:rPr>
          <w:szCs w:val="25"/>
        </w:rPr>
        <w:t xml:space="preserve">asking for the </w:t>
      </w:r>
      <w:r w:rsidR="006542C6">
        <w:rPr>
          <w:szCs w:val="25"/>
        </w:rPr>
        <w:t xml:space="preserve">restitution of </w:t>
      </w:r>
      <w:r w:rsidRPr="00F64C78">
        <w:rPr>
          <w:szCs w:val="25"/>
        </w:rPr>
        <w:t>money or property transferred u</w:t>
      </w:r>
      <w:r w:rsidR="007D4D34" w:rsidRPr="00F64C78">
        <w:rPr>
          <w:szCs w:val="25"/>
        </w:rPr>
        <w:t>nder it, was the claim barred?</w:t>
      </w:r>
      <w:r w:rsidR="00B920B7">
        <w:rPr>
          <w:szCs w:val="25"/>
        </w:rPr>
        <w:t xml:space="preserve">  If not, then </w:t>
      </w:r>
      <w:r w:rsidR="004737E5">
        <w:rPr>
          <w:szCs w:val="25"/>
        </w:rPr>
        <w:t xml:space="preserve">neither </w:t>
      </w:r>
      <w:r w:rsidR="00B920B7">
        <w:rPr>
          <w:szCs w:val="25"/>
        </w:rPr>
        <w:t>the timing of</w:t>
      </w:r>
      <w:r w:rsidR="00B33C53">
        <w:rPr>
          <w:szCs w:val="25"/>
        </w:rPr>
        <w:t xml:space="preserve"> </w:t>
      </w:r>
      <w:r w:rsidR="00B920B7">
        <w:rPr>
          <w:szCs w:val="25"/>
        </w:rPr>
        <w:t>the withdrawal</w:t>
      </w:r>
      <w:r w:rsidR="00F700E0">
        <w:rPr>
          <w:szCs w:val="25"/>
        </w:rPr>
        <w:t>,</w:t>
      </w:r>
      <w:r w:rsidR="00B920B7">
        <w:rPr>
          <w:szCs w:val="25"/>
        </w:rPr>
        <w:t xml:space="preserve"> </w:t>
      </w:r>
      <w:r w:rsidR="004737E5">
        <w:rPr>
          <w:szCs w:val="25"/>
        </w:rPr>
        <w:t xml:space="preserve">nor </w:t>
      </w:r>
      <w:r w:rsidR="00B33C53">
        <w:rPr>
          <w:szCs w:val="25"/>
        </w:rPr>
        <w:t xml:space="preserve">whether it was voluntary, </w:t>
      </w:r>
      <w:r w:rsidR="004737E5">
        <w:rPr>
          <w:szCs w:val="25"/>
        </w:rPr>
        <w:t>mattered.</w:t>
      </w:r>
    </w:p>
    <w:p w:rsidR="007D4D34" w:rsidRPr="00F64C78" w:rsidRDefault="00826E40" w:rsidP="005716EA">
      <w:pPr>
        <w:pStyle w:val="ParaNoNormal"/>
        <w:numPr>
          <w:ilvl w:val="0"/>
          <w:numId w:val="0"/>
        </w:numPr>
        <w:spacing w:before="0" w:after="360"/>
        <w:rPr>
          <w:szCs w:val="25"/>
        </w:rPr>
      </w:pPr>
      <w:r w:rsidRPr="00F64C78">
        <w:rPr>
          <w:szCs w:val="25"/>
        </w:rPr>
        <w:t>In addition</w:t>
      </w:r>
      <w:r w:rsidR="00B920B7">
        <w:rPr>
          <w:szCs w:val="25"/>
        </w:rPr>
        <w:t>,</w:t>
      </w:r>
      <w:r w:rsidRPr="00F64C78">
        <w:rPr>
          <w:szCs w:val="25"/>
        </w:rPr>
        <w:t xml:space="preserve"> the 9 - member court </w:t>
      </w:r>
      <w:r w:rsidR="009C2B0D">
        <w:rPr>
          <w:szCs w:val="25"/>
        </w:rPr>
        <w:t xml:space="preserve">addressed the </w:t>
      </w:r>
      <w:r w:rsidR="00232334">
        <w:rPr>
          <w:szCs w:val="25"/>
        </w:rPr>
        <w:t xml:space="preserve">controversy over </w:t>
      </w:r>
      <w:r w:rsidRPr="00F64C78">
        <w:rPr>
          <w:szCs w:val="25"/>
        </w:rPr>
        <w:t>the</w:t>
      </w:r>
      <w:r w:rsidR="00C029F5">
        <w:rPr>
          <w:szCs w:val="25"/>
        </w:rPr>
        <w:t xml:space="preserve"> </w:t>
      </w:r>
      <w:r w:rsidRPr="00F64C78">
        <w:rPr>
          <w:szCs w:val="25"/>
        </w:rPr>
        <w:t xml:space="preserve">general principle governing the illegality defence in all cases. </w:t>
      </w:r>
      <w:r w:rsidR="004737E5">
        <w:rPr>
          <w:szCs w:val="25"/>
        </w:rPr>
        <w:t xml:space="preserve">Should </w:t>
      </w:r>
      <w:r w:rsidR="002841DF">
        <w:rPr>
          <w:szCs w:val="25"/>
        </w:rPr>
        <w:t xml:space="preserve">the principle </w:t>
      </w:r>
      <w:r w:rsidR="004737E5">
        <w:rPr>
          <w:szCs w:val="25"/>
        </w:rPr>
        <w:t xml:space="preserve">be </w:t>
      </w:r>
      <w:r w:rsidR="002841DF">
        <w:rPr>
          <w:szCs w:val="25"/>
        </w:rPr>
        <w:t xml:space="preserve">rule – based, that is essentially Lord Mansfield’s principle, or </w:t>
      </w:r>
      <w:r w:rsidR="009C2B0D">
        <w:rPr>
          <w:szCs w:val="25"/>
        </w:rPr>
        <w:t xml:space="preserve">should </w:t>
      </w:r>
      <w:r w:rsidR="00713E61">
        <w:rPr>
          <w:szCs w:val="25"/>
        </w:rPr>
        <w:t xml:space="preserve">it be based more flexibly </w:t>
      </w:r>
      <w:r w:rsidR="009C2B0D">
        <w:rPr>
          <w:szCs w:val="25"/>
        </w:rPr>
        <w:t xml:space="preserve">on </w:t>
      </w:r>
      <w:r w:rsidR="00713E61">
        <w:rPr>
          <w:szCs w:val="25"/>
        </w:rPr>
        <w:t xml:space="preserve">a balance of </w:t>
      </w:r>
      <w:r w:rsidR="009306F6">
        <w:rPr>
          <w:szCs w:val="25"/>
        </w:rPr>
        <w:t>policy considerations</w:t>
      </w:r>
      <w:r w:rsidR="00B63ED2">
        <w:rPr>
          <w:szCs w:val="25"/>
        </w:rPr>
        <w:t>, proportionality</w:t>
      </w:r>
      <w:r w:rsidR="004A0160">
        <w:rPr>
          <w:szCs w:val="25"/>
        </w:rPr>
        <w:t xml:space="preserve"> and the detailed facts of the case?</w:t>
      </w:r>
    </w:p>
    <w:p w:rsidR="007D4D34" w:rsidRPr="00F64C78" w:rsidRDefault="00826E40" w:rsidP="005716EA">
      <w:pPr>
        <w:pStyle w:val="ParaNoNormal"/>
        <w:numPr>
          <w:ilvl w:val="0"/>
          <w:numId w:val="0"/>
        </w:numPr>
        <w:spacing w:before="0" w:after="360"/>
        <w:rPr>
          <w:szCs w:val="25"/>
        </w:rPr>
      </w:pPr>
      <w:r w:rsidRPr="00F64C78">
        <w:rPr>
          <w:szCs w:val="25"/>
        </w:rPr>
        <w:t xml:space="preserve">I will start with the decision on the </w:t>
      </w:r>
      <w:r w:rsidR="006542C6">
        <w:rPr>
          <w:szCs w:val="25"/>
        </w:rPr>
        <w:t xml:space="preserve">restitution </w:t>
      </w:r>
      <w:r w:rsidRPr="00F64C78">
        <w:rPr>
          <w:szCs w:val="25"/>
        </w:rPr>
        <w:t>issue, on which the Court was unanimous, and</w:t>
      </w:r>
      <w:r w:rsidR="007D4D34" w:rsidRPr="00F64C78">
        <w:rPr>
          <w:szCs w:val="25"/>
        </w:rPr>
        <w:t xml:space="preserve"> for largely the same reasons.</w:t>
      </w:r>
    </w:p>
    <w:p w:rsidR="006542C6" w:rsidRDefault="00826E40" w:rsidP="006C300D">
      <w:pPr>
        <w:pStyle w:val="ParaNoNormal"/>
        <w:numPr>
          <w:ilvl w:val="0"/>
          <w:numId w:val="0"/>
        </w:numPr>
        <w:spacing w:before="0" w:after="360"/>
        <w:rPr>
          <w:szCs w:val="25"/>
        </w:rPr>
      </w:pPr>
      <w:r w:rsidRPr="00F64C78">
        <w:rPr>
          <w:szCs w:val="25"/>
        </w:rPr>
        <w:t>What the Court held was that there was a general rule that the claimant could recover money or property transferred under an illegal transaction in an action for unjust enrichment</w:t>
      </w:r>
      <w:r w:rsidR="005C508D">
        <w:rPr>
          <w:szCs w:val="25"/>
        </w:rPr>
        <w:t>, on the basis that the consideration for the payment had failed</w:t>
      </w:r>
      <w:r w:rsidR="006542C6">
        <w:rPr>
          <w:szCs w:val="25"/>
        </w:rPr>
        <w:t>.</w:t>
      </w:r>
      <w:r w:rsidR="009306F6">
        <w:rPr>
          <w:szCs w:val="25"/>
        </w:rPr>
        <w:t xml:space="preserve"> Such a </w:t>
      </w:r>
      <w:r w:rsidR="009306F6">
        <w:rPr>
          <w:szCs w:val="25"/>
        </w:rPr>
        <w:lastRenderedPageBreak/>
        <w:t xml:space="preserve">claimant was asking the court </w:t>
      </w:r>
      <w:r w:rsidR="00F700E0">
        <w:rPr>
          <w:szCs w:val="25"/>
        </w:rPr>
        <w:t xml:space="preserve">to </w:t>
      </w:r>
      <w:r w:rsidR="00033BF8">
        <w:rPr>
          <w:szCs w:val="25"/>
        </w:rPr>
        <w:t xml:space="preserve">undo the transaction, not </w:t>
      </w:r>
      <w:r w:rsidR="009306F6">
        <w:rPr>
          <w:szCs w:val="25"/>
        </w:rPr>
        <w:t>to enforce it.</w:t>
      </w:r>
      <w:r w:rsidR="007267E2">
        <w:rPr>
          <w:szCs w:val="25"/>
        </w:rPr>
        <w:t xml:space="preserve"> Illegality was no bar to recovery.</w:t>
      </w:r>
    </w:p>
    <w:p w:rsidR="007D4D34" w:rsidRPr="00F64C78" w:rsidRDefault="00826E40" w:rsidP="006C300D">
      <w:pPr>
        <w:pStyle w:val="ParaNoNormal"/>
        <w:numPr>
          <w:ilvl w:val="0"/>
          <w:numId w:val="0"/>
        </w:numPr>
        <w:spacing w:before="0" w:after="360"/>
        <w:rPr>
          <w:szCs w:val="25"/>
        </w:rPr>
      </w:pPr>
      <w:r w:rsidRPr="00F64C78">
        <w:rPr>
          <w:szCs w:val="25"/>
        </w:rPr>
        <w:t xml:space="preserve">Since the Court </w:t>
      </w:r>
      <w:r w:rsidR="0043479B">
        <w:rPr>
          <w:szCs w:val="25"/>
        </w:rPr>
        <w:t xml:space="preserve">unanimously </w:t>
      </w:r>
      <w:r w:rsidRPr="00F64C78">
        <w:rPr>
          <w:szCs w:val="25"/>
        </w:rPr>
        <w:t xml:space="preserve">decided that Mr. Patel did have to rely on the illegality </w:t>
      </w:r>
      <w:r w:rsidR="00737BC6">
        <w:rPr>
          <w:szCs w:val="25"/>
        </w:rPr>
        <w:t xml:space="preserve">– </w:t>
      </w:r>
      <w:r w:rsidR="006542C6">
        <w:rPr>
          <w:szCs w:val="25"/>
        </w:rPr>
        <w:t xml:space="preserve">only </w:t>
      </w:r>
      <w:r w:rsidR="004737E5">
        <w:rPr>
          <w:szCs w:val="25"/>
        </w:rPr>
        <w:t xml:space="preserve">Lady Justice </w:t>
      </w:r>
      <w:r w:rsidRPr="00F64C78">
        <w:rPr>
          <w:szCs w:val="25"/>
        </w:rPr>
        <w:t xml:space="preserve">Gloster </w:t>
      </w:r>
      <w:r w:rsidR="0043479B">
        <w:rPr>
          <w:szCs w:val="25"/>
        </w:rPr>
        <w:t xml:space="preserve">in the Court of Appeal </w:t>
      </w:r>
      <w:r w:rsidRPr="00F64C78">
        <w:rPr>
          <w:szCs w:val="25"/>
        </w:rPr>
        <w:t>had decided that he did not</w:t>
      </w:r>
      <w:r w:rsidR="00573B3A">
        <w:rPr>
          <w:szCs w:val="25"/>
        </w:rPr>
        <w:t xml:space="preserve"> </w:t>
      </w:r>
      <w:r w:rsidR="00737BC6">
        <w:rPr>
          <w:szCs w:val="25"/>
        </w:rPr>
        <w:t xml:space="preserve">– </w:t>
      </w:r>
      <w:r w:rsidR="00B27213">
        <w:rPr>
          <w:szCs w:val="25"/>
        </w:rPr>
        <w:t>Lord Mansfield</w:t>
      </w:r>
      <w:r w:rsidR="00B33C53">
        <w:rPr>
          <w:szCs w:val="25"/>
        </w:rPr>
        <w:t xml:space="preserve">’s principle </w:t>
      </w:r>
      <w:r w:rsidR="00B27213">
        <w:rPr>
          <w:szCs w:val="25"/>
        </w:rPr>
        <w:t>was an obstacle.</w:t>
      </w:r>
      <w:r w:rsidRPr="00F64C78">
        <w:rPr>
          <w:szCs w:val="25"/>
        </w:rPr>
        <w:t xml:space="preserve"> </w:t>
      </w:r>
      <w:r w:rsidR="00E55AE6">
        <w:rPr>
          <w:szCs w:val="25"/>
        </w:rPr>
        <w:t xml:space="preserve"> </w:t>
      </w:r>
      <w:r w:rsidRPr="00F64C78">
        <w:rPr>
          <w:szCs w:val="25"/>
        </w:rPr>
        <w:t>The act</w:t>
      </w:r>
      <w:r w:rsidR="007D4D34" w:rsidRPr="00F64C78">
        <w:rPr>
          <w:szCs w:val="25"/>
        </w:rPr>
        <w:t>ion was founded on illegality</w:t>
      </w:r>
      <w:r w:rsidR="00573B3A">
        <w:rPr>
          <w:szCs w:val="25"/>
        </w:rPr>
        <w:t xml:space="preserve">, and </w:t>
      </w:r>
      <w:r w:rsidR="00737BC6">
        <w:rPr>
          <w:szCs w:val="25"/>
        </w:rPr>
        <w:t xml:space="preserve">according to </w:t>
      </w:r>
      <w:r w:rsidR="0043479B">
        <w:rPr>
          <w:szCs w:val="25"/>
        </w:rPr>
        <w:t xml:space="preserve">the prevailing </w:t>
      </w:r>
      <w:r w:rsidR="00737BC6">
        <w:rPr>
          <w:szCs w:val="25"/>
        </w:rPr>
        <w:t>principle should have failed, as</w:t>
      </w:r>
      <w:r w:rsidR="006542C6">
        <w:rPr>
          <w:szCs w:val="25"/>
        </w:rPr>
        <w:t xml:space="preserve"> Mr. Patel had no presumption to fall </w:t>
      </w:r>
      <w:r w:rsidR="003714FB">
        <w:rPr>
          <w:szCs w:val="25"/>
        </w:rPr>
        <w:t>back on</w:t>
      </w:r>
      <w:r w:rsidR="006542C6">
        <w:rPr>
          <w:szCs w:val="25"/>
        </w:rPr>
        <w:t>.</w:t>
      </w:r>
    </w:p>
    <w:p w:rsidR="007D4D34" w:rsidRPr="00F64C78" w:rsidRDefault="00826E40" w:rsidP="006C300D">
      <w:pPr>
        <w:pStyle w:val="ParaNoNormal"/>
        <w:numPr>
          <w:ilvl w:val="0"/>
          <w:numId w:val="0"/>
        </w:numPr>
        <w:spacing w:before="0" w:after="360"/>
        <w:rPr>
          <w:szCs w:val="25"/>
        </w:rPr>
      </w:pPr>
      <w:r w:rsidRPr="00F64C78">
        <w:rPr>
          <w:szCs w:val="25"/>
        </w:rPr>
        <w:t>This</w:t>
      </w:r>
      <w:r w:rsidR="00737BC6">
        <w:rPr>
          <w:szCs w:val="25"/>
        </w:rPr>
        <w:t xml:space="preserve"> obstacle</w:t>
      </w:r>
      <w:r w:rsidRPr="00F64C78">
        <w:rPr>
          <w:szCs w:val="25"/>
        </w:rPr>
        <w:t xml:space="preserve"> was overcome by</w:t>
      </w:r>
      <w:r w:rsidR="00734BE0">
        <w:rPr>
          <w:szCs w:val="25"/>
        </w:rPr>
        <w:t xml:space="preserve"> </w:t>
      </w:r>
      <w:r w:rsidRPr="00F64C78">
        <w:rPr>
          <w:szCs w:val="25"/>
        </w:rPr>
        <w:t>Lord Sumption by a</w:t>
      </w:r>
      <w:r w:rsidR="00734BE0">
        <w:rPr>
          <w:szCs w:val="25"/>
        </w:rPr>
        <w:t xml:space="preserve"> slight</w:t>
      </w:r>
      <w:r w:rsidRPr="00F64C78">
        <w:rPr>
          <w:szCs w:val="25"/>
        </w:rPr>
        <w:t xml:space="preserve"> but </w:t>
      </w:r>
      <w:r w:rsidR="005C508D">
        <w:rPr>
          <w:szCs w:val="25"/>
        </w:rPr>
        <w:t xml:space="preserve">neat </w:t>
      </w:r>
      <w:r w:rsidRPr="00F64C78">
        <w:rPr>
          <w:szCs w:val="25"/>
        </w:rPr>
        <w:t xml:space="preserve">alteration to the </w:t>
      </w:r>
      <w:r w:rsidR="0043479B">
        <w:rPr>
          <w:szCs w:val="25"/>
        </w:rPr>
        <w:t xml:space="preserve">formulation of the </w:t>
      </w:r>
      <w:r w:rsidR="00734BE0">
        <w:rPr>
          <w:szCs w:val="25"/>
        </w:rPr>
        <w:t>principle. Instead of “</w:t>
      </w:r>
      <w:r w:rsidR="00734BE0" w:rsidRPr="009F184C">
        <w:rPr>
          <w:i/>
          <w:szCs w:val="25"/>
        </w:rPr>
        <w:t xml:space="preserve">no court will lend its aid to a man who </w:t>
      </w:r>
      <w:r w:rsidR="00734BE0" w:rsidRPr="009F184C">
        <w:rPr>
          <w:b/>
          <w:i/>
          <w:szCs w:val="25"/>
        </w:rPr>
        <w:t>founds his cause of action</w:t>
      </w:r>
      <w:r w:rsidR="00734BE0" w:rsidRPr="009F184C">
        <w:rPr>
          <w:i/>
          <w:szCs w:val="25"/>
        </w:rPr>
        <w:t xml:space="preserve"> on an illegal act</w:t>
      </w:r>
      <w:r w:rsidR="00B27213">
        <w:rPr>
          <w:szCs w:val="25"/>
        </w:rPr>
        <w:t>”</w:t>
      </w:r>
      <w:r w:rsidRPr="00F64C78">
        <w:rPr>
          <w:szCs w:val="25"/>
        </w:rPr>
        <w:t xml:space="preserve"> </w:t>
      </w:r>
      <w:r w:rsidR="00734BE0">
        <w:rPr>
          <w:szCs w:val="25"/>
        </w:rPr>
        <w:t>–</w:t>
      </w:r>
      <w:r w:rsidR="00B27213">
        <w:rPr>
          <w:szCs w:val="25"/>
        </w:rPr>
        <w:t xml:space="preserve"> </w:t>
      </w:r>
      <w:r w:rsidRPr="00F64C78">
        <w:rPr>
          <w:szCs w:val="25"/>
        </w:rPr>
        <w:t xml:space="preserve">Lord Mansfield </w:t>
      </w:r>
      <w:r w:rsidR="00734BE0">
        <w:rPr>
          <w:szCs w:val="25"/>
        </w:rPr>
        <w:t xml:space="preserve">– </w:t>
      </w:r>
      <w:r w:rsidRPr="00F64C78">
        <w:rPr>
          <w:szCs w:val="25"/>
        </w:rPr>
        <w:t>the principl</w:t>
      </w:r>
      <w:r w:rsidR="007D4D34" w:rsidRPr="00F64C78">
        <w:rPr>
          <w:szCs w:val="25"/>
        </w:rPr>
        <w:t xml:space="preserve">e stated by Lord Sumption was </w:t>
      </w:r>
    </w:p>
    <w:p w:rsidR="007D4D34" w:rsidRPr="0051252E" w:rsidRDefault="00734BE0" w:rsidP="006C300D">
      <w:pPr>
        <w:pStyle w:val="ParaNoNormal"/>
        <w:numPr>
          <w:ilvl w:val="0"/>
          <w:numId w:val="0"/>
        </w:numPr>
        <w:spacing w:before="0" w:after="360"/>
        <w:rPr>
          <w:i/>
          <w:szCs w:val="25"/>
        </w:rPr>
      </w:pPr>
      <w:r w:rsidRPr="0051252E">
        <w:rPr>
          <w:i/>
          <w:szCs w:val="25"/>
        </w:rPr>
        <w:t>“... the courts will</w:t>
      </w:r>
      <w:r w:rsidR="00B24C09" w:rsidRPr="0051252E">
        <w:rPr>
          <w:i/>
          <w:szCs w:val="25"/>
        </w:rPr>
        <w:t xml:space="preserve"> not </w:t>
      </w:r>
      <w:r w:rsidR="00B24C09" w:rsidRPr="0051252E">
        <w:rPr>
          <w:b/>
          <w:i/>
          <w:szCs w:val="25"/>
          <w:u w:val="single"/>
        </w:rPr>
        <w:t>give effect</w:t>
      </w:r>
      <w:r w:rsidR="00B24C09" w:rsidRPr="0051252E">
        <w:rPr>
          <w:i/>
          <w:szCs w:val="25"/>
        </w:rPr>
        <w:t xml:space="preserve"> to an</w:t>
      </w:r>
      <w:r w:rsidR="0092624C" w:rsidRPr="0051252E">
        <w:rPr>
          <w:i/>
          <w:szCs w:val="25"/>
        </w:rPr>
        <w:t xml:space="preserve"> illegal transaction or to a right derived from it</w:t>
      </w:r>
      <w:r w:rsidR="00596873" w:rsidRPr="0051252E">
        <w:rPr>
          <w:i/>
          <w:szCs w:val="25"/>
        </w:rPr>
        <w:t>.</w:t>
      </w:r>
      <w:r w:rsidR="0092624C" w:rsidRPr="0051252E">
        <w:rPr>
          <w:i/>
          <w:szCs w:val="25"/>
        </w:rPr>
        <w:t>”</w:t>
      </w:r>
      <w:r w:rsidR="001E4F5A">
        <w:rPr>
          <w:rStyle w:val="FootnoteReference"/>
          <w:i/>
          <w:szCs w:val="25"/>
        </w:rPr>
        <w:footnoteReference w:id="15"/>
      </w:r>
    </w:p>
    <w:p w:rsidR="00596873" w:rsidRDefault="00596873" w:rsidP="006C300D">
      <w:pPr>
        <w:pStyle w:val="ParaNoNormal"/>
        <w:numPr>
          <w:ilvl w:val="0"/>
          <w:numId w:val="0"/>
        </w:numPr>
        <w:spacing w:before="0" w:after="360"/>
        <w:rPr>
          <w:szCs w:val="25"/>
        </w:rPr>
      </w:pPr>
      <w:r>
        <w:rPr>
          <w:szCs w:val="25"/>
        </w:rPr>
        <w:t xml:space="preserve">Even though </w:t>
      </w:r>
      <w:r w:rsidR="006542C6">
        <w:rPr>
          <w:szCs w:val="25"/>
        </w:rPr>
        <w:t xml:space="preserve">Mr Patel’s claim was founded on an illegal </w:t>
      </w:r>
      <w:r w:rsidR="009C2B0D">
        <w:rPr>
          <w:szCs w:val="25"/>
        </w:rPr>
        <w:t>agreement</w:t>
      </w:r>
      <w:r w:rsidR="006542C6">
        <w:rPr>
          <w:szCs w:val="25"/>
        </w:rPr>
        <w:t>, he was not seeking to give effect to it,</w:t>
      </w:r>
      <w:r w:rsidR="00737BC6">
        <w:rPr>
          <w:szCs w:val="25"/>
        </w:rPr>
        <w:t xml:space="preserve"> or to </w:t>
      </w:r>
      <w:r w:rsidR="00F76250">
        <w:rPr>
          <w:szCs w:val="25"/>
        </w:rPr>
        <w:t xml:space="preserve">claim </w:t>
      </w:r>
      <w:r w:rsidR="00737BC6">
        <w:rPr>
          <w:szCs w:val="25"/>
        </w:rPr>
        <w:t>a right derived from it</w:t>
      </w:r>
      <w:r w:rsidR="005C508D">
        <w:rPr>
          <w:szCs w:val="25"/>
        </w:rPr>
        <w:t xml:space="preserve">. He was seeking </w:t>
      </w:r>
      <w:r w:rsidR="006542C6">
        <w:rPr>
          <w:szCs w:val="25"/>
        </w:rPr>
        <w:t>to</w:t>
      </w:r>
      <w:r w:rsidR="00737BC6">
        <w:rPr>
          <w:szCs w:val="25"/>
        </w:rPr>
        <w:t xml:space="preserve"> recover the </w:t>
      </w:r>
      <w:r w:rsidR="00C77FE6">
        <w:rPr>
          <w:szCs w:val="25"/>
        </w:rPr>
        <w:t xml:space="preserve">property </w:t>
      </w:r>
      <w:r w:rsidR="006542C6">
        <w:rPr>
          <w:szCs w:val="25"/>
        </w:rPr>
        <w:t xml:space="preserve">he would have </w:t>
      </w:r>
      <w:r w:rsidR="005C508D">
        <w:rPr>
          <w:szCs w:val="25"/>
        </w:rPr>
        <w:t>had</w:t>
      </w:r>
      <w:r w:rsidR="00F76250">
        <w:rPr>
          <w:szCs w:val="25"/>
        </w:rPr>
        <w:t>,</w:t>
      </w:r>
      <w:r w:rsidR="005C508D">
        <w:rPr>
          <w:szCs w:val="25"/>
        </w:rPr>
        <w:t xml:space="preserve"> </w:t>
      </w:r>
      <w:r w:rsidR="006542C6">
        <w:rPr>
          <w:szCs w:val="25"/>
        </w:rPr>
        <w:t>if he had never entered into the transaction</w:t>
      </w:r>
      <w:r w:rsidR="001332D6">
        <w:rPr>
          <w:szCs w:val="25"/>
        </w:rPr>
        <w:t xml:space="preserve"> which, because illegal, was ineffective.</w:t>
      </w:r>
      <w:r w:rsidR="0005589F">
        <w:rPr>
          <w:szCs w:val="25"/>
        </w:rPr>
        <w:t xml:space="preserve">  This was consistent with the restated principle which was, Lord Sumption said, </w:t>
      </w:r>
      <w:r w:rsidR="001E4F5A">
        <w:rPr>
          <w:szCs w:val="25"/>
        </w:rPr>
        <w:t xml:space="preserve">its </w:t>
      </w:r>
      <w:r w:rsidR="0005589F">
        <w:rPr>
          <w:szCs w:val="25"/>
        </w:rPr>
        <w:t>narrowest possible formulation.</w:t>
      </w:r>
      <w:r w:rsidR="001E4F5A">
        <w:rPr>
          <w:rStyle w:val="FootnoteReference"/>
          <w:szCs w:val="25"/>
        </w:rPr>
        <w:footnoteReference w:id="16"/>
      </w:r>
    </w:p>
    <w:p w:rsidR="00CC0FDB" w:rsidRDefault="00CC0FDB" w:rsidP="006C300D">
      <w:pPr>
        <w:pStyle w:val="ParaNoNormal"/>
        <w:numPr>
          <w:ilvl w:val="0"/>
          <w:numId w:val="0"/>
        </w:numPr>
        <w:spacing w:before="0" w:after="360"/>
        <w:rPr>
          <w:szCs w:val="25"/>
        </w:rPr>
      </w:pPr>
      <w:r>
        <w:rPr>
          <w:szCs w:val="25"/>
        </w:rPr>
        <w:t>Similarly Lord Mance said:-</w:t>
      </w:r>
    </w:p>
    <w:p w:rsidR="00CC0FDB" w:rsidRPr="00CC0FDB" w:rsidRDefault="00CC0FDB" w:rsidP="00B80843">
      <w:pPr>
        <w:pStyle w:val="ParaNoNormal"/>
        <w:numPr>
          <w:ilvl w:val="0"/>
          <w:numId w:val="0"/>
        </w:numPr>
        <w:spacing w:before="0" w:after="360" w:line="240" w:lineRule="auto"/>
        <w:rPr>
          <w:i/>
          <w:szCs w:val="25"/>
        </w:rPr>
      </w:pPr>
      <w:r>
        <w:rPr>
          <w:i/>
          <w:szCs w:val="25"/>
        </w:rPr>
        <w:lastRenderedPageBreak/>
        <w:t xml:space="preserve">“Reliance on illegality remains ... a bar to relief, but only insofar as it is </w:t>
      </w:r>
      <w:r w:rsidR="00B9322F">
        <w:rPr>
          <w:i/>
          <w:szCs w:val="25"/>
        </w:rPr>
        <w:t>reliance in order to profit from or otherwise enforce an illegal contract. Reliance in order to restore the status quo is unobjectionable.”</w:t>
      </w:r>
      <w:r w:rsidR="00357764">
        <w:rPr>
          <w:rStyle w:val="FootnoteReference"/>
          <w:i/>
          <w:szCs w:val="25"/>
        </w:rPr>
        <w:footnoteReference w:id="17"/>
      </w:r>
    </w:p>
    <w:p w:rsidR="006542C6" w:rsidRPr="0051252E" w:rsidRDefault="0009036F" w:rsidP="00184C94">
      <w:pPr>
        <w:pStyle w:val="ParaNoNormal"/>
        <w:numPr>
          <w:ilvl w:val="0"/>
          <w:numId w:val="0"/>
        </w:numPr>
        <w:spacing w:before="0" w:after="360"/>
        <w:rPr>
          <w:i/>
          <w:szCs w:val="25"/>
        </w:rPr>
      </w:pPr>
      <w:r>
        <w:rPr>
          <w:szCs w:val="25"/>
        </w:rPr>
        <w:t xml:space="preserve">The majority </w:t>
      </w:r>
      <w:r w:rsidR="002972C4">
        <w:rPr>
          <w:szCs w:val="25"/>
        </w:rPr>
        <w:t xml:space="preserve">of the Court </w:t>
      </w:r>
      <w:r w:rsidR="004A0160">
        <w:rPr>
          <w:szCs w:val="25"/>
        </w:rPr>
        <w:t xml:space="preserve">applied </w:t>
      </w:r>
      <w:r w:rsidR="00BE74EC">
        <w:rPr>
          <w:szCs w:val="25"/>
        </w:rPr>
        <w:t>t</w:t>
      </w:r>
      <w:r w:rsidR="00826E40" w:rsidRPr="00F64C78">
        <w:rPr>
          <w:szCs w:val="25"/>
        </w:rPr>
        <w:t>he more flexible principles</w:t>
      </w:r>
      <w:r w:rsidR="00BE74EC">
        <w:rPr>
          <w:szCs w:val="25"/>
        </w:rPr>
        <w:t xml:space="preserve"> to which I have referred, but reached essentially the same conclusion</w:t>
      </w:r>
      <w:r w:rsidR="00A06956">
        <w:rPr>
          <w:szCs w:val="25"/>
        </w:rPr>
        <w:t>.</w:t>
      </w:r>
      <w:r w:rsidR="00826E40" w:rsidRPr="00F64C78">
        <w:rPr>
          <w:szCs w:val="25"/>
        </w:rPr>
        <w:t xml:space="preserve"> So </w:t>
      </w:r>
      <w:r w:rsidR="007D4D34" w:rsidRPr="00F64C78">
        <w:rPr>
          <w:szCs w:val="25"/>
        </w:rPr>
        <w:t>for example,</w:t>
      </w:r>
      <w:r w:rsidR="00596873">
        <w:rPr>
          <w:szCs w:val="25"/>
        </w:rPr>
        <w:t xml:space="preserve"> </w:t>
      </w:r>
      <w:r w:rsidR="006542C6">
        <w:rPr>
          <w:szCs w:val="25"/>
        </w:rPr>
        <w:t>Lord Toulson, with whom</w:t>
      </w:r>
      <w:r w:rsidR="00737BC6">
        <w:rPr>
          <w:szCs w:val="25"/>
        </w:rPr>
        <w:t xml:space="preserve"> 4 other justices agreed, said</w:t>
      </w:r>
      <w:r w:rsidR="00184C94">
        <w:rPr>
          <w:szCs w:val="25"/>
        </w:rPr>
        <w:t xml:space="preserve"> </w:t>
      </w:r>
      <w:r w:rsidR="006542C6" w:rsidRPr="0051252E">
        <w:rPr>
          <w:i/>
          <w:szCs w:val="25"/>
        </w:rPr>
        <w:t>“Mr. Patel is seeking to unwind the transaction, not to profit from it.”</w:t>
      </w:r>
      <w:r w:rsidR="00357764">
        <w:rPr>
          <w:rStyle w:val="FootnoteReference"/>
          <w:i/>
          <w:szCs w:val="25"/>
        </w:rPr>
        <w:footnoteReference w:id="18"/>
      </w:r>
    </w:p>
    <w:p w:rsidR="00B72BD3" w:rsidRDefault="009F184C" w:rsidP="006C300D">
      <w:pPr>
        <w:pStyle w:val="ParaNoNormal"/>
        <w:numPr>
          <w:ilvl w:val="0"/>
          <w:numId w:val="0"/>
        </w:numPr>
        <w:spacing w:before="0" w:after="360"/>
        <w:rPr>
          <w:szCs w:val="25"/>
        </w:rPr>
      </w:pPr>
      <w:r>
        <w:rPr>
          <w:szCs w:val="25"/>
        </w:rPr>
        <w:t xml:space="preserve">He </w:t>
      </w:r>
      <w:r w:rsidR="00B80843">
        <w:rPr>
          <w:szCs w:val="25"/>
        </w:rPr>
        <w:t xml:space="preserve">said </w:t>
      </w:r>
      <w:r>
        <w:rPr>
          <w:szCs w:val="25"/>
        </w:rPr>
        <w:t xml:space="preserve">that the </w:t>
      </w:r>
      <w:r w:rsidR="00B72BD3">
        <w:rPr>
          <w:szCs w:val="25"/>
        </w:rPr>
        <w:t>question was not whether the contract should be regarded as tainted by illegality, but whether the relief claimed should be granted.</w:t>
      </w:r>
      <w:r w:rsidR="00357764">
        <w:rPr>
          <w:rStyle w:val="FootnoteReference"/>
          <w:szCs w:val="25"/>
        </w:rPr>
        <w:footnoteReference w:id="19"/>
      </w:r>
      <w:r w:rsidR="005E54EC">
        <w:rPr>
          <w:szCs w:val="25"/>
        </w:rPr>
        <w:t xml:space="preserve"> The focus is on whether what the court is asked to do is objectionable</w:t>
      </w:r>
      <w:r w:rsidR="0005589F">
        <w:rPr>
          <w:szCs w:val="25"/>
        </w:rPr>
        <w:t xml:space="preserve">, not only on </w:t>
      </w:r>
      <w:r w:rsidR="00344691">
        <w:rPr>
          <w:szCs w:val="25"/>
        </w:rPr>
        <w:t>whether the transaction is objectionable</w:t>
      </w:r>
      <w:r w:rsidR="005E54EC">
        <w:rPr>
          <w:szCs w:val="25"/>
        </w:rPr>
        <w:t>.</w:t>
      </w:r>
    </w:p>
    <w:p w:rsidR="007D4D34" w:rsidRPr="00F64C78" w:rsidRDefault="00826E40" w:rsidP="006C300D">
      <w:pPr>
        <w:pStyle w:val="ParaNoNormal"/>
        <w:numPr>
          <w:ilvl w:val="0"/>
          <w:numId w:val="0"/>
        </w:numPr>
        <w:spacing w:before="0" w:after="360"/>
        <w:rPr>
          <w:szCs w:val="25"/>
        </w:rPr>
      </w:pPr>
      <w:r w:rsidRPr="00F64C78">
        <w:rPr>
          <w:szCs w:val="25"/>
        </w:rPr>
        <w:t>The result is that an action for the restoration of property transferred under an illegal transaction will not in ge</w:t>
      </w:r>
      <w:r w:rsidR="007D4D34" w:rsidRPr="00F64C78">
        <w:rPr>
          <w:szCs w:val="25"/>
        </w:rPr>
        <w:t>neral be barred by illegality</w:t>
      </w:r>
      <w:r w:rsidR="002972C4">
        <w:rPr>
          <w:szCs w:val="25"/>
        </w:rPr>
        <w:t>, and</w:t>
      </w:r>
      <w:r w:rsidR="00737BC6">
        <w:rPr>
          <w:szCs w:val="25"/>
        </w:rPr>
        <w:t xml:space="preserve"> both the search for a c</w:t>
      </w:r>
      <w:r w:rsidR="00576240">
        <w:rPr>
          <w:szCs w:val="25"/>
        </w:rPr>
        <w:t>onvenient presumption, and</w:t>
      </w:r>
      <w:r w:rsidR="002972C4">
        <w:rPr>
          <w:szCs w:val="25"/>
        </w:rPr>
        <w:t xml:space="preserve"> the intricacies of the locus poenitentiae</w:t>
      </w:r>
      <w:r w:rsidR="00576240">
        <w:rPr>
          <w:szCs w:val="25"/>
        </w:rPr>
        <w:t>,</w:t>
      </w:r>
      <w:r w:rsidR="00B26850">
        <w:rPr>
          <w:szCs w:val="25"/>
        </w:rPr>
        <w:t xml:space="preserve"> can be consigned to legal history.</w:t>
      </w:r>
    </w:p>
    <w:p w:rsidR="007D4D34" w:rsidRPr="00F64C78" w:rsidRDefault="00826E40" w:rsidP="006C300D">
      <w:pPr>
        <w:pStyle w:val="ParaNoNormal"/>
        <w:numPr>
          <w:ilvl w:val="0"/>
          <w:numId w:val="0"/>
        </w:numPr>
        <w:spacing w:before="0" w:after="360"/>
        <w:rPr>
          <w:szCs w:val="25"/>
        </w:rPr>
      </w:pPr>
      <w:r w:rsidRPr="00F64C78">
        <w:rPr>
          <w:szCs w:val="25"/>
        </w:rPr>
        <w:t>Two questions remain,</w:t>
      </w:r>
      <w:r w:rsidR="004C05CF">
        <w:rPr>
          <w:szCs w:val="25"/>
        </w:rPr>
        <w:t xml:space="preserve"> (1)</w:t>
      </w:r>
      <w:r w:rsidRPr="00F64C78">
        <w:rPr>
          <w:szCs w:val="25"/>
        </w:rPr>
        <w:t xml:space="preserve"> are there any exceptions </w:t>
      </w:r>
      <w:r w:rsidR="001924A7">
        <w:rPr>
          <w:szCs w:val="25"/>
        </w:rPr>
        <w:t xml:space="preserve">to the general rule </w:t>
      </w:r>
      <w:r w:rsidR="00B72BD3">
        <w:rPr>
          <w:szCs w:val="25"/>
        </w:rPr>
        <w:t xml:space="preserve">applicable </w:t>
      </w:r>
      <w:r w:rsidR="00BE74EC">
        <w:rPr>
          <w:szCs w:val="25"/>
        </w:rPr>
        <w:t>where the claim is</w:t>
      </w:r>
      <w:r w:rsidR="008B2D28">
        <w:rPr>
          <w:szCs w:val="25"/>
        </w:rPr>
        <w:t xml:space="preserve"> </w:t>
      </w:r>
      <w:r w:rsidR="00BE74EC">
        <w:rPr>
          <w:szCs w:val="25"/>
        </w:rPr>
        <w:t>for restitution</w:t>
      </w:r>
      <w:r w:rsidR="0043479B">
        <w:rPr>
          <w:szCs w:val="25"/>
        </w:rPr>
        <w:t>,</w:t>
      </w:r>
      <w:r w:rsidR="00BE74EC">
        <w:rPr>
          <w:szCs w:val="25"/>
        </w:rPr>
        <w:t xml:space="preserve"> </w:t>
      </w:r>
      <w:r w:rsidRPr="00F64C78">
        <w:rPr>
          <w:szCs w:val="25"/>
        </w:rPr>
        <w:t>and</w:t>
      </w:r>
      <w:r w:rsidR="004C05CF">
        <w:rPr>
          <w:szCs w:val="25"/>
        </w:rPr>
        <w:t xml:space="preserve"> (2)</w:t>
      </w:r>
      <w:r w:rsidRPr="00F64C78">
        <w:rPr>
          <w:szCs w:val="25"/>
        </w:rPr>
        <w:t xml:space="preserve"> w</w:t>
      </w:r>
      <w:r w:rsidR="007D4D34" w:rsidRPr="00F64C78">
        <w:rPr>
          <w:szCs w:val="25"/>
        </w:rPr>
        <w:t>hat defences may be available?</w:t>
      </w:r>
    </w:p>
    <w:p w:rsidR="007D4D34" w:rsidRPr="00F64C78" w:rsidRDefault="00826E40" w:rsidP="006C300D">
      <w:pPr>
        <w:pStyle w:val="ParaNoNormal"/>
        <w:numPr>
          <w:ilvl w:val="0"/>
          <w:numId w:val="0"/>
        </w:numPr>
        <w:spacing w:before="0" w:after="360"/>
        <w:rPr>
          <w:szCs w:val="25"/>
        </w:rPr>
      </w:pPr>
      <w:r w:rsidRPr="00F64C78">
        <w:rPr>
          <w:szCs w:val="25"/>
        </w:rPr>
        <w:t>On the first question, the majority judg</w:t>
      </w:r>
      <w:r w:rsidR="00B9322F">
        <w:rPr>
          <w:szCs w:val="25"/>
        </w:rPr>
        <w:t xml:space="preserve">ment recognised </w:t>
      </w:r>
      <w:r w:rsidR="001924A7">
        <w:rPr>
          <w:szCs w:val="25"/>
        </w:rPr>
        <w:t>that there might be exceptional cases</w:t>
      </w:r>
      <w:r w:rsidR="00576240">
        <w:rPr>
          <w:szCs w:val="25"/>
        </w:rPr>
        <w:t>, but the only specific exception</w:t>
      </w:r>
      <w:r w:rsidRPr="00F64C78">
        <w:rPr>
          <w:szCs w:val="25"/>
        </w:rPr>
        <w:t xml:space="preserve"> discussed wa</w:t>
      </w:r>
      <w:r w:rsidR="007D4D34" w:rsidRPr="00F64C78">
        <w:rPr>
          <w:szCs w:val="25"/>
        </w:rPr>
        <w:t xml:space="preserve">s </w:t>
      </w:r>
      <w:r w:rsidR="00B9322F">
        <w:rPr>
          <w:szCs w:val="25"/>
        </w:rPr>
        <w:t xml:space="preserve">a possible </w:t>
      </w:r>
      <w:r w:rsidR="001924A7">
        <w:rPr>
          <w:szCs w:val="25"/>
        </w:rPr>
        <w:t>exception for heinous crimes.</w:t>
      </w:r>
    </w:p>
    <w:p w:rsidR="007D4D34" w:rsidRPr="001924A7" w:rsidRDefault="001924A7" w:rsidP="006C300D">
      <w:pPr>
        <w:pStyle w:val="ParaNoNormal"/>
        <w:numPr>
          <w:ilvl w:val="0"/>
          <w:numId w:val="0"/>
        </w:numPr>
        <w:spacing w:before="0" w:after="360"/>
        <w:rPr>
          <w:szCs w:val="25"/>
        </w:rPr>
      </w:pPr>
      <w:r>
        <w:rPr>
          <w:szCs w:val="25"/>
        </w:rPr>
        <w:lastRenderedPageBreak/>
        <w:t xml:space="preserve">Lord Toulson referred to </w:t>
      </w:r>
      <w:r>
        <w:rPr>
          <w:szCs w:val="25"/>
          <w:u w:val="single"/>
        </w:rPr>
        <w:t xml:space="preserve">Tappenden v. </w:t>
      </w:r>
      <w:r w:rsidR="00576240">
        <w:rPr>
          <w:szCs w:val="25"/>
          <w:u w:val="single"/>
        </w:rPr>
        <w:t>R</w:t>
      </w:r>
      <w:r>
        <w:rPr>
          <w:szCs w:val="25"/>
          <w:u w:val="single"/>
        </w:rPr>
        <w:t>and</w:t>
      </w:r>
      <w:r w:rsidR="00B33C53">
        <w:rPr>
          <w:szCs w:val="25"/>
          <w:u w:val="single"/>
        </w:rPr>
        <w:t>a</w:t>
      </w:r>
      <w:r>
        <w:rPr>
          <w:szCs w:val="25"/>
          <w:u w:val="single"/>
        </w:rPr>
        <w:t>ll</w:t>
      </w:r>
      <w:r w:rsidR="000C0436">
        <w:rPr>
          <w:rStyle w:val="FootnoteReference"/>
          <w:szCs w:val="25"/>
          <w:u w:val="single"/>
        </w:rPr>
        <w:footnoteReference w:id="20"/>
      </w:r>
      <w:r>
        <w:rPr>
          <w:szCs w:val="25"/>
        </w:rPr>
        <w:t xml:space="preserve"> in which </w:t>
      </w:r>
      <w:r w:rsidR="000C0436">
        <w:rPr>
          <w:szCs w:val="25"/>
        </w:rPr>
        <w:t xml:space="preserve">Heath J. </w:t>
      </w:r>
      <w:r w:rsidR="00576240">
        <w:rPr>
          <w:szCs w:val="25"/>
        </w:rPr>
        <w:t>said that ther</w:t>
      </w:r>
      <w:r>
        <w:rPr>
          <w:szCs w:val="25"/>
        </w:rPr>
        <w:t>e might be</w:t>
      </w:r>
      <w:r w:rsidR="00344691">
        <w:rPr>
          <w:szCs w:val="25"/>
        </w:rPr>
        <w:t xml:space="preserve"> a</w:t>
      </w:r>
      <w:r>
        <w:rPr>
          <w:szCs w:val="25"/>
        </w:rPr>
        <w:t xml:space="preserve"> case “</w:t>
      </w:r>
      <w:r w:rsidRPr="008B2D28">
        <w:rPr>
          <w:i/>
          <w:szCs w:val="25"/>
        </w:rPr>
        <w:t>too gr</w:t>
      </w:r>
      <w:r w:rsidR="00576240" w:rsidRPr="008B2D28">
        <w:rPr>
          <w:i/>
          <w:szCs w:val="25"/>
        </w:rPr>
        <w:t>ossl</w:t>
      </w:r>
      <w:r w:rsidRPr="008B2D28">
        <w:rPr>
          <w:i/>
          <w:szCs w:val="25"/>
        </w:rPr>
        <w:t>y immoral for the court to enter into any discussion of it</w:t>
      </w:r>
      <w:r>
        <w:rPr>
          <w:szCs w:val="25"/>
        </w:rPr>
        <w:t xml:space="preserve">”, such as a contract to </w:t>
      </w:r>
      <w:r w:rsidR="00576240">
        <w:rPr>
          <w:szCs w:val="25"/>
        </w:rPr>
        <w:t xml:space="preserve">murder someone, </w:t>
      </w:r>
      <w:r>
        <w:rPr>
          <w:szCs w:val="25"/>
        </w:rPr>
        <w:t>to which Lord Toulson added drug trafficking.</w:t>
      </w:r>
      <w:r w:rsidR="000C0436">
        <w:rPr>
          <w:rStyle w:val="FootnoteReference"/>
          <w:szCs w:val="25"/>
        </w:rPr>
        <w:footnoteReference w:id="21"/>
      </w:r>
    </w:p>
    <w:p w:rsidR="007D4D34" w:rsidRPr="00F64C78" w:rsidRDefault="00826E40" w:rsidP="006C300D">
      <w:pPr>
        <w:pStyle w:val="ParaNoNormal"/>
        <w:numPr>
          <w:ilvl w:val="0"/>
          <w:numId w:val="0"/>
        </w:numPr>
        <w:spacing w:before="0" w:after="360"/>
        <w:rPr>
          <w:szCs w:val="25"/>
        </w:rPr>
      </w:pPr>
      <w:r w:rsidRPr="00F64C78">
        <w:rPr>
          <w:szCs w:val="25"/>
        </w:rPr>
        <w:t>But both Lord Neuberger</w:t>
      </w:r>
      <w:r w:rsidR="00596873">
        <w:rPr>
          <w:szCs w:val="25"/>
        </w:rPr>
        <w:t xml:space="preserve"> and Lord Sumption </w:t>
      </w:r>
      <w:r w:rsidR="001924A7">
        <w:rPr>
          <w:szCs w:val="25"/>
        </w:rPr>
        <w:t>said that in such a</w:t>
      </w:r>
      <w:r w:rsidR="00576240">
        <w:rPr>
          <w:szCs w:val="25"/>
        </w:rPr>
        <w:t xml:space="preserve"> case the money ought to</w:t>
      </w:r>
      <w:r w:rsidR="001924A7">
        <w:rPr>
          <w:szCs w:val="25"/>
        </w:rPr>
        <w:t xml:space="preserve"> be recoverable whether or not the</w:t>
      </w:r>
      <w:r w:rsidR="00537937">
        <w:rPr>
          <w:szCs w:val="25"/>
        </w:rPr>
        <w:t xml:space="preserve"> defendant had given consideration by committing the crime.</w:t>
      </w:r>
      <w:r w:rsidR="00537937">
        <w:rPr>
          <w:rStyle w:val="FootnoteReference"/>
          <w:szCs w:val="25"/>
        </w:rPr>
        <w:footnoteReference w:id="22"/>
      </w:r>
    </w:p>
    <w:p w:rsidR="007D4D34" w:rsidRPr="00F64C78" w:rsidRDefault="00826E40" w:rsidP="006C300D">
      <w:pPr>
        <w:pStyle w:val="ParaNoNormal"/>
        <w:numPr>
          <w:ilvl w:val="0"/>
          <w:numId w:val="0"/>
        </w:numPr>
        <w:spacing w:before="0" w:after="360"/>
        <w:rPr>
          <w:szCs w:val="25"/>
        </w:rPr>
      </w:pPr>
      <w:r w:rsidRPr="00F64C78">
        <w:rPr>
          <w:szCs w:val="25"/>
        </w:rPr>
        <w:t>Lord Sumption</w:t>
      </w:r>
      <w:r w:rsidR="007D4D34" w:rsidRPr="00F64C78">
        <w:rPr>
          <w:szCs w:val="25"/>
        </w:rPr>
        <w:t xml:space="preserve"> thought that </w:t>
      </w:r>
      <w:r w:rsidR="001924A7">
        <w:rPr>
          <w:szCs w:val="25"/>
        </w:rPr>
        <w:t>judicial abstention in order to avoid sullying the court’s hands was not a respectable foundation for the law of illegality</w:t>
      </w:r>
      <w:r w:rsidR="00AD6278">
        <w:rPr>
          <w:rStyle w:val="FootnoteReference"/>
          <w:szCs w:val="25"/>
        </w:rPr>
        <w:footnoteReference w:id="23"/>
      </w:r>
      <w:r w:rsidR="001924A7">
        <w:rPr>
          <w:szCs w:val="25"/>
        </w:rPr>
        <w:t>.</w:t>
      </w:r>
      <w:r w:rsidR="00B26850">
        <w:rPr>
          <w:szCs w:val="25"/>
        </w:rPr>
        <w:t xml:space="preserve"> Lord Mance </w:t>
      </w:r>
      <w:r w:rsidR="00A83AEA">
        <w:rPr>
          <w:szCs w:val="25"/>
        </w:rPr>
        <w:t xml:space="preserve">referred </w:t>
      </w:r>
      <w:r w:rsidR="00AD6278">
        <w:rPr>
          <w:szCs w:val="25"/>
        </w:rPr>
        <w:t xml:space="preserve">disparagingly </w:t>
      </w:r>
      <w:r w:rsidR="00A83AEA">
        <w:rPr>
          <w:szCs w:val="25"/>
        </w:rPr>
        <w:t xml:space="preserve">to </w:t>
      </w:r>
      <w:r w:rsidR="00B26850">
        <w:rPr>
          <w:szCs w:val="25"/>
        </w:rPr>
        <w:t>what he called “early 20</w:t>
      </w:r>
      <w:r w:rsidR="00B26850" w:rsidRPr="00B26850">
        <w:rPr>
          <w:szCs w:val="25"/>
          <w:vertAlign w:val="superscript"/>
        </w:rPr>
        <w:t>th</w:t>
      </w:r>
      <w:r w:rsidR="00B26850">
        <w:rPr>
          <w:szCs w:val="25"/>
        </w:rPr>
        <w:t xml:space="preserve"> century</w:t>
      </w:r>
      <w:r w:rsidR="00A83AEA">
        <w:rPr>
          <w:szCs w:val="25"/>
        </w:rPr>
        <w:t xml:space="preserve"> moralising</w:t>
      </w:r>
      <w:r w:rsidR="00B26850">
        <w:rPr>
          <w:szCs w:val="25"/>
        </w:rPr>
        <w:t>”</w:t>
      </w:r>
      <w:r w:rsidR="00225431">
        <w:rPr>
          <w:rStyle w:val="FootnoteReference"/>
          <w:szCs w:val="25"/>
        </w:rPr>
        <w:footnoteReference w:id="24"/>
      </w:r>
      <w:r w:rsidR="00B26850">
        <w:rPr>
          <w:szCs w:val="25"/>
        </w:rPr>
        <w:t>.</w:t>
      </w:r>
    </w:p>
    <w:p w:rsidR="001924A7" w:rsidRDefault="00826E40" w:rsidP="006C300D">
      <w:pPr>
        <w:pStyle w:val="ParaNoNormal"/>
        <w:numPr>
          <w:ilvl w:val="0"/>
          <w:numId w:val="0"/>
        </w:numPr>
        <w:spacing w:before="0" w:after="360"/>
        <w:rPr>
          <w:szCs w:val="25"/>
        </w:rPr>
      </w:pPr>
      <w:r w:rsidRPr="00F64C78">
        <w:rPr>
          <w:szCs w:val="25"/>
        </w:rPr>
        <w:t xml:space="preserve">On the </w:t>
      </w:r>
      <w:r w:rsidR="00B309FA">
        <w:rPr>
          <w:szCs w:val="25"/>
        </w:rPr>
        <w:t xml:space="preserve">second </w:t>
      </w:r>
      <w:r w:rsidRPr="00F64C78">
        <w:rPr>
          <w:szCs w:val="25"/>
        </w:rPr>
        <w:t>question</w:t>
      </w:r>
      <w:r w:rsidR="00B309FA">
        <w:rPr>
          <w:szCs w:val="25"/>
        </w:rPr>
        <w:t>, what</w:t>
      </w:r>
      <w:r w:rsidRPr="00F64C78">
        <w:rPr>
          <w:szCs w:val="25"/>
        </w:rPr>
        <w:t xml:space="preserve"> defences </w:t>
      </w:r>
      <w:r w:rsidR="00B309FA">
        <w:rPr>
          <w:szCs w:val="25"/>
        </w:rPr>
        <w:t xml:space="preserve">might be available, </w:t>
      </w:r>
      <w:r w:rsidRPr="00F64C78">
        <w:rPr>
          <w:szCs w:val="25"/>
        </w:rPr>
        <w:t>nothing wa</w:t>
      </w:r>
      <w:r w:rsidR="001924A7">
        <w:rPr>
          <w:szCs w:val="25"/>
        </w:rPr>
        <w:t>s said in the majority judgment</w:t>
      </w:r>
      <w:r w:rsidRPr="00F64C78">
        <w:rPr>
          <w:szCs w:val="25"/>
        </w:rPr>
        <w:t>, but in principle alteration of position would be a defence to a claim</w:t>
      </w:r>
      <w:r w:rsidR="00576240">
        <w:rPr>
          <w:szCs w:val="25"/>
        </w:rPr>
        <w:t xml:space="preserve"> for unjust enrichment</w:t>
      </w:r>
      <w:r w:rsidR="00B309FA">
        <w:rPr>
          <w:szCs w:val="25"/>
        </w:rPr>
        <w:t>, and all the other 4 justices supported this</w:t>
      </w:r>
      <w:r w:rsidRPr="00F64C78">
        <w:rPr>
          <w:szCs w:val="25"/>
        </w:rPr>
        <w:t>.</w:t>
      </w:r>
    </w:p>
    <w:p w:rsidR="007D4D34" w:rsidRDefault="001924A7" w:rsidP="006C300D">
      <w:pPr>
        <w:pStyle w:val="ParaNoNormal"/>
        <w:numPr>
          <w:ilvl w:val="0"/>
          <w:numId w:val="0"/>
        </w:numPr>
        <w:spacing w:before="0" w:after="360"/>
        <w:rPr>
          <w:szCs w:val="25"/>
        </w:rPr>
      </w:pPr>
      <w:r>
        <w:rPr>
          <w:szCs w:val="25"/>
        </w:rPr>
        <w:t xml:space="preserve">Lord Sumption </w:t>
      </w:r>
      <w:r w:rsidR="00826E40" w:rsidRPr="00F64C78">
        <w:rPr>
          <w:szCs w:val="25"/>
        </w:rPr>
        <w:t xml:space="preserve">said that </w:t>
      </w:r>
      <w:r w:rsidR="00900CE1">
        <w:rPr>
          <w:szCs w:val="25"/>
        </w:rPr>
        <w:t xml:space="preserve">an action for unjust enrichment would be available, so long as mutual restitution of benefits remained </w:t>
      </w:r>
      <w:r>
        <w:rPr>
          <w:szCs w:val="25"/>
        </w:rPr>
        <w:t>possible, and that this would in most cases be the same as the alteration of position defence</w:t>
      </w:r>
      <w:r w:rsidR="00B9322F">
        <w:rPr>
          <w:szCs w:val="25"/>
        </w:rPr>
        <w:t xml:space="preserve">. </w:t>
      </w:r>
      <w:r>
        <w:rPr>
          <w:szCs w:val="25"/>
        </w:rPr>
        <w:t>Lord Neuberger said the same, and Lord Mance and Lord Clarke agreed.</w:t>
      </w:r>
      <w:r w:rsidR="00225431">
        <w:rPr>
          <w:rStyle w:val="FootnoteReference"/>
          <w:szCs w:val="25"/>
        </w:rPr>
        <w:footnoteReference w:id="25"/>
      </w:r>
    </w:p>
    <w:p w:rsidR="00900CE1" w:rsidRPr="00F64C78" w:rsidRDefault="00900CE1" w:rsidP="006C300D">
      <w:pPr>
        <w:pStyle w:val="ParaNoNormal"/>
        <w:numPr>
          <w:ilvl w:val="0"/>
          <w:numId w:val="0"/>
        </w:numPr>
        <w:spacing w:before="0" w:after="360"/>
        <w:rPr>
          <w:szCs w:val="25"/>
        </w:rPr>
      </w:pPr>
      <w:r>
        <w:rPr>
          <w:szCs w:val="25"/>
        </w:rPr>
        <w:t xml:space="preserve">That probably means that the principle adopted in contract cases will be applied. The courts will </w:t>
      </w:r>
      <w:r w:rsidR="00344691">
        <w:rPr>
          <w:szCs w:val="25"/>
        </w:rPr>
        <w:t>do</w:t>
      </w:r>
      <w:r>
        <w:rPr>
          <w:szCs w:val="25"/>
        </w:rPr>
        <w:t xml:space="preserve"> what is “practically just”, making appropriate adjustments to achieve </w:t>
      </w:r>
      <w:r>
        <w:rPr>
          <w:szCs w:val="25"/>
        </w:rPr>
        <w:lastRenderedPageBreak/>
        <w:t>substantial restitution, even if precise restoration of the original position is no longer possible.</w:t>
      </w:r>
      <w:r w:rsidR="00B86AD3">
        <w:rPr>
          <w:rStyle w:val="FootnoteReference"/>
          <w:szCs w:val="25"/>
        </w:rPr>
        <w:footnoteReference w:id="26"/>
      </w:r>
    </w:p>
    <w:p w:rsidR="007D4D34" w:rsidRPr="00F64C78" w:rsidRDefault="001924A7" w:rsidP="006C300D">
      <w:pPr>
        <w:pStyle w:val="ParaNoNormal"/>
        <w:numPr>
          <w:ilvl w:val="0"/>
          <w:numId w:val="0"/>
        </w:numPr>
        <w:spacing w:before="0" w:after="360"/>
        <w:rPr>
          <w:szCs w:val="25"/>
        </w:rPr>
      </w:pPr>
      <w:r>
        <w:rPr>
          <w:szCs w:val="25"/>
        </w:rPr>
        <w:t xml:space="preserve">However, </w:t>
      </w:r>
      <w:r w:rsidR="0043479B">
        <w:rPr>
          <w:szCs w:val="25"/>
        </w:rPr>
        <w:t xml:space="preserve">two difficulties would </w:t>
      </w:r>
      <w:r w:rsidR="00826E40" w:rsidRPr="00F64C78">
        <w:rPr>
          <w:szCs w:val="25"/>
        </w:rPr>
        <w:t xml:space="preserve">arise if the alteration in the defendant's position resulted from illegal dealings. </w:t>
      </w:r>
      <w:r w:rsidR="00E55AE6">
        <w:rPr>
          <w:szCs w:val="25"/>
        </w:rPr>
        <w:t xml:space="preserve"> </w:t>
      </w:r>
      <w:r w:rsidR="00826E40" w:rsidRPr="00F64C78">
        <w:rPr>
          <w:szCs w:val="25"/>
        </w:rPr>
        <w:t xml:space="preserve">For example, what would the </w:t>
      </w:r>
      <w:r w:rsidR="009C2B0D">
        <w:rPr>
          <w:szCs w:val="25"/>
        </w:rPr>
        <w:t xml:space="preserve">Court </w:t>
      </w:r>
      <w:r w:rsidR="00826E40" w:rsidRPr="00F64C78">
        <w:rPr>
          <w:szCs w:val="25"/>
        </w:rPr>
        <w:t xml:space="preserve">have </w:t>
      </w:r>
      <w:r w:rsidR="009C2B0D">
        <w:rPr>
          <w:szCs w:val="25"/>
        </w:rPr>
        <w:t xml:space="preserve">decided </w:t>
      </w:r>
      <w:r w:rsidR="00826E40" w:rsidRPr="00F64C78">
        <w:rPr>
          <w:szCs w:val="25"/>
        </w:rPr>
        <w:t xml:space="preserve">if Mr. Mirza had had inside information, but of such an unreliable kind </w:t>
      </w:r>
      <w:r w:rsidR="00B9322F">
        <w:rPr>
          <w:szCs w:val="25"/>
        </w:rPr>
        <w:t>as to result in</w:t>
      </w:r>
      <w:r w:rsidR="00344691">
        <w:rPr>
          <w:szCs w:val="25"/>
        </w:rPr>
        <w:t xml:space="preserve"> </w:t>
      </w:r>
      <w:r w:rsidR="00B9322F">
        <w:rPr>
          <w:szCs w:val="25"/>
        </w:rPr>
        <w:t>loss</w:t>
      </w:r>
      <w:r w:rsidR="00344691">
        <w:rPr>
          <w:szCs w:val="25"/>
        </w:rPr>
        <w:t>es</w:t>
      </w:r>
      <w:r w:rsidR="00B9322F">
        <w:rPr>
          <w:szCs w:val="25"/>
        </w:rPr>
        <w:t xml:space="preserve"> of, say, </w:t>
      </w:r>
      <w:r w:rsidR="00BB6946">
        <w:rPr>
          <w:szCs w:val="25"/>
        </w:rPr>
        <w:t>£100,000</w:t>
      </w:r>
      <w:r w:rsidR="007D4D34" w:rsidRPr="00F64C78">
        <w:rPr>
          <w:szCs w:val="25"/>
        </w:rPr>
        <w:t>.</w:t>
      </w:r>
      <w:r w:rsidR="00BB6946">
        <w:rPr>
          <w:szCs w:val="25"/>
        </w:rPr>
        <w:t xml:space="preserve"> </w:t>
      </w:r>
      <w:r w:rsidR="0009036F">
        <w:rPr>
          <w:szCs w:val="25"/>
        </w:rPr>
        <w:t>W</w:t>
      </w:r>
      <w:r w:rsidR="00BB6946">
        <w:rPr>
          <w:szCs w:val="25"/>
        </w:rPr>
        <w:t xml:space="preserve">ould he have had a defence </w:t>
      </w:r>
      <w:r w:rsidR="00B72BD3">
        <w:rPr>
          <w:szCs w:val="25"/>
        </w:rPr>
        <w:t xml:space="preserve">to the extent of </w:t>
      </w:r>
      <w:r w:rsidR="00BB6946">
        <w:rPr>
          <w:szCs w:val="25"/>
        </w:rPr>
        <w:t>the amount</w:t>
      </w:r>
      <w:r w:rsidR="00576240">
        <w:rPr>
          <w:szCs w:val="25"/>
        </w:rPr>
        <w:t xml:space="preserve"> </w:t>
      </w:r>
      <w:r w:rsidR="00BB6946">
        <w:rPr>
          <w:szCs w:val="25"/>
        </w:rPr>
        <w:t>of the loss, £100,000</w:t>
      </w:r>
      <w:r w:rsidR="00B72BD3">
        <w:rPr>
          <w:szCs w:val="25"/>
        </w:rPr>
        <w:t>, or perhaps for half of it, £50,000.</w:t>
      </w:r>
      <w:r w:rsidR="00576240">
        <w:rPr>
          <w:szCs w:val="25"/>
        </w:rPr>
        <w:t xml:space="preserve"> </w:t>
      </w:r>
    </w:p>
    <w:p w:rsidR="007D4D34" w:rsidRDefault="00826E40" w:rsidP="00786E2E">
      <w:pPr>
        <w:pStyle w:val="ParaNoNormal"/>
        <w:numPr>
          <w:ilvl w:val="0"/>
          <w:numId w:val="0"/>
        </w:numPr>
        <w:spacing w:before="0" w:after="360"/>
        <w:rPr>
          <w:szCs w:val="25"/>
        </w:rPr>
      </w:pPr>
      <w:r w:rsidRPr="00F64C78">
        <w:rPr>
          <w:szCs w:val="25"/>
        </w:rPr>
        <w:t>But for</w:t>
      </w:r>
      <w:r w:rsidR="00576240">
        <w:rPr>
          <w:szCs w:val="25"/>
        </w:rPr>
        <w:t xml:space="preserve"> the</w:t>
      </w:r>
      <w:r w:rsidRPr="00F64C78">
        <w:rPr>
          <w:szCs w:val="25"/>
        </w:rPr>
        <w:t xml:space="preserve"> illegality</w:t>
      </w:r>
      <w:r w:rsidR="00D87CF9">
        <w:rPr>
          <w:szCs w:val="25"/>
        </w:rPr>
        <w:t>,</w:t>
      </w:r>
      <w:r w:rsidRPr="00F64C78">
        <w:rPr>
          <w:szCs w:val="25"/>
        </w:rPr>
        <w:t xml:space="preserve"> </w:t>
      </w:r>
      <w:r w:rsidR="00576240">
        <w:rPr>
          <w:szCs w:val="25"/>
        </w:rPr>
        <w:t>Mr. Mirza</w:t>
      </w:r>
      <w:r w:rsidRPr="00F64C78">
        <w:rPr>
          <w:szCs w:val="25"/>
        </w:rPr>
        <w:t xml:space="preserve"> would have</w:t>
      </w:r>
      <w:r w:rsidR="00576240">
        <w:rPr>
          <w:szCs w:val="25"/>
        </w:rPr>
        <w:t xml:space="preserve"> had</w:t>
      </w:r>
      <w:r w:rsidRPr="00F64C78">
        <w:rPr>
          <w:szCs w:val="25"/>
        </w:rPr>
        <w:t xml:space="preserve"> the defence of alteration of position, but </w:t>
      </w:r>
      <w:r w:rsidR="0043479B">
        <w:rPr>
          <w:szCs w:val="25"/>
        </w:rPr>
        <w:t xml:space="preserve">the first difficulty is that </w:t>
      </w:r>
      <w:r w:rsidRPr="00F64C78">
        <w:rPr>
          <w:szCs w:val="25"/>
        </w:rPr>
        <w:t>there is authority that the defendant to an unjust enric</w:t>
      </w:r>
      <w:r w:rsidR="007D4D34" w:rsidRPr="00F64C78">
        <w:rPr>
          <w:szCs w:val="25"/>
        </w:rPr>
        <w:t>hment claim</w:t>
      </w:r>
      <w:r w:rsidR="003714FB">
        <w:rPr>
          <w:szCs w:val="25"/>
        </w:rPr>
        <w:t xml:space="preserve"> cannot rely on</w:t>
      </w:r>
      <w:r w:rsidR="004C05CF">
        <w:rPr>
          <w:szCs w:val="25"/>
        </w:rPr>
        <w:t xml:space="preserve"> a changed position</w:t>
      </w:r>
      <w:r w:rsidR="007267E2">
        <w:rPr>
          <w:szCs w:val="25"/>
        </w:rPr>
        <w:t xml:space="preserve"> which is the </w:t>
      </w:r>
      <w:r w:rsidR="004C05CF">
        <w:rPr>
          <w:szCs w:val="25"/>
        </w:rPr>
        <w:t>result</w:t>
      </w:r>
      <w:r w:rsidR="007267E2">
        <w:rPr>
          <w:szCs w:val="25"/>
        </w:rPr>
        <w:t xml:space="preserve"> of</w:t>
      </w:r>
      <w:r w:rsidR="003714FB">
        <w:rPr>
          <w:szCs w:val="25"/>
        </w:rPr>
        <w:t xml:space="preserve"> illegal</w:t>
      </w:r>
      <w:r w:rsidR="0051252E">
        <w:rPr>
          <w:szCs w:val="25"/>
        </w:rPr>
        <w:t xml:space="preserve"> </w:t>
      </w:r>
      <w:r w:rsidR="003714FB">
        <w:rPr>
          <w:szCs w:val="25"/>
        </w:rPr>
        <w:t xml:space="preserve">dealings: see </w:t>
      </w:r>
      <w:r w:rsidR="003959F8" w:rsidRPr="004C05CF">
        <w:rPr>
          <w:szCs w:val="25"/>
          <w:u w:val="single"/>
        </w:rPr>
        <w:t>Barros Matt</w:t>
      </w:r>
      <w:r w:rsidR="007267E2">
        <w:rPr>
          <w:szCs w:val="25"/>
          <w:u w:val="single"/>
        </w:rPr>
        <w:t>o</w:t>
      </w:r>
      <w:r w:rsidR="003959F8" w:rsidRPr="004C05CF">
        <w:rPr>
          <w:szCs w:val="25"/>
          <w:u w:val="single"/>
        </w:rPr>
        <w:t>s Junior v. General Securities</w:t>
      </w:r>
      <w:r w:rsidR="00D85F65">
        <w:rPr>
          <w:rStyle w:val="FootnoteReference"/>
          <w:szCs w:val="25"/>
          <w:u w:val="single"/>
        </w:rPr>
        <w:footnoteReference w:id="27"/>
      </w:r>
      <w:r w:rsidR="003959F8">
        <w:rPr>
          <w:szCs w:val="25"/>
        </w:rPr>
        <w:t>.</w:t>
      </w:r>
    </w:p>
    <w:p w:rsidR="007D4D34" w:rsidRPr="00F64C78" w:rsidRDefault="0043479B" w:rsidP="00786E2E">
      <w:pPr>
        <w:pStyle w:val="ParaNoNormal"/>
        <w:numPr>
          <w:ilvl w:val="0"/>
          <w:numId w:val="0"/>
        </w:numPr>
        <w:spacing w:before="0" w:after="360"/>
        <w:rPr>
          <w:szCs w:val="25"/>
        </w:rPr>
      </w:pPr>
      <w:r>
        <w:rPr>
          <w:szCs w:val="25"/>
        </w:rPr>
        <w:t xml:space="preserve">Secondly, </w:t>
      </w:r>
      <w:r w:rsidR="00826E40" w:rsidRPr="00F64C78">
        <w:rPr>
          <w:szCs w:val="25"/>
        </w:rPr>
        <w:t>anything approaching the taking of an account</w:t>
      </w:r>
      <w:r w:rsidR="00576240">
        <w:rPr>
          <w:szCs w:val="25"/>
        </w:rPr>
        <w:t xml:space="preserve"> between partners in crime</w:t>
      </w:r>
      <w:r w:rsidR="00826E40" w:rsidRPr="00F64C78">
        <w:rPr>
          <w:szCs w:val="25"/>
        </w:rPr>
        <w:t xml:space="preserve"> would run up against that old ches</w:t>
      </w:r>
      <w:r w:rsidR="00E55AE6">
        <w:rPr>
          <w:szCs w:val="25"/>
        </w:rPr>
        <w:t>tnut, the Highwayman’</w:t>
      </w:r>
      <w:r w:rsidR="00576240">
        <w:rPr>
          <w:szCs w:val="25"/>
        </w:rPr>
        <w:t xml:space="preserve">s Case, </w:t>
      </w:r>
      <w:r w:rsidR="00576240">
        <w:rPr>
          <w:szCs w:val="25"/>
          <w:u w:val="single"/>
        </w:rPr>
        <w:t>Everet v. Williams</w:t>
      </w:r>
      <w:r w:rsidR="00576240">
        <w:rPr>
          <w:szCs w:val="25"/>
        </w:rPr>
        <w:t xml:space="preserve"> </w:t>
      </w:r>
      <w:r w:rsidR="002543B2">
        <w:rPr>
          <w:szCs w:val="25"/>
        </w:rPr>
        <w:t>(</w:t>
      </w:r>
      <w:r w:rsidR="00576240">
        <w:rPr>
          <w:szCs w:val="25"/>
        </w:rPr>
        <w:t>1725</w:t>
      </w:r>
      <w:r w:rsidR="002543B2">
        <w:rPr>
          <w:szCs w:val="25"/>
        </w:rPr>
        <w:t>)</w:t>
      </w:r>
      <w:r w:rsidR="00D85F65">
        <w:rPr>
          <w:rStyle w:val="FootnoteReference"/>
          <w:szCs w:val="25"/>
        </w:rPr>
        <w:footnoteReference w:id="28"/>
      </w:r>
      <w:r w:rsidR="00576240">
        <w:rPr>
          <w:szCs w:val="25"/>
        </w:rPr>
        <w:t>, in which it was held that no</w:t>
      </w:r>
      <w:r w:rsidR="00EF0527">
        <w:rPr>
          <w:szCs w:val="25"/>
        </w:rPr>
        <w:t xml:space="preserve"> such</w:t>
      </w:r>
      <w:r w:rsidR="00576240">
        <w:rPr>
          <w:szCs w:val="25"/>
        </w:rPr>
        <w:t xml:space="preserve"> </w:t>
      </w:r>
      <w:r w:rsidR="0009036F">
        <w:rPr>
          <w:szCs w:val="25"/>
        </w:rPr>
        <w:t xml:space="preserve">claim for an account </w:t>
      </w:r>
      <w:r w:rsidR="00635285">
        <w:rPr>
          <w:szCs w:val="25"/>
        </w:rPr>
        <w:t>was permissible</w:t>
      </w:r>
      <w:r w:rsidR="00576240">
        <w:rPr>
          <w:szCs w:val="25"/>
        </w:rPr>
        <w:t>.</w:t>
      </w:r>
      <w:r w:rsidR="00BB6946">
        <w:rPr>
          <w:szCs w:val="25"/>
        </w:rPr>
        <w:t xml:space="preserve"> </w:t>
      </w:r>
      <w:r w:rsidR="00855AC9">
        <w:rPr>
          <w:szCs w:val="25"/>
        </w:rPr>
        <w:t xml:space="preserve">To allow </w:t>
      </w:r>
      <w:r w:rsidR="00D67279">
        <w:rPr>
          <w:szCs w:val="25"/>
        </w:rPr>
        <w:t xml:space="preserve">what would in effect be the taking of an account </w:t>
      </w:r>
      <w:r w:rsidR="002E5E4C">
        <w:rPr>
          <w:szCs w:val="25"/>
        </w:rPr>
        <w:t xml:space="preserve">could be seen as </w:t>
      </w:r>
      <w:r w:rsidR="00BB6946">
        <w:rPr>
          <w:szCs w:val="25"/>
        </w:rPr>
        <w:t>tantamount to enforcing the illegal contract.</w:t>
      </w:r>
    </w:p>
    <w:p w:rsidR="00576240" w:rsidRDefault="00826E40" w:rsidP="006C300D">
      <w:pPr>
        <w:pStyle w:val="ParaNoNormal"/>
        <w:numPr>
          <w:ilvl w:val="0"/>
          <w:numId w:val="0"/>
        </w:numPr>
        <w:spacing w:before="0" w:after="360"/>
        <w:rPr>
          <w:szCs w:val="25"/>
        </w:rPr>
      </w:pPr>
      <w:r w:rsidRPr="00F64C78">
        <w:rPr>
          <w:szCs w:val="25"/>
        </w:rPr>
        <w:t>There is not much in t</w:t>
      </w:r>
      <w:r w:rsidR="007D4D34" w:rsidRPr="00F64C78">
        <w:rPr>
          <w:szCs w:val="25"/>
        </w:rPr>
        <w:t>he judgme</w:t>
      </w:r>
      <w:r w:rsidR="00576240">
        <w:rPr>
          <w:szCs w:val="25"/>
        </w:rPr>
        <w:t>nts to help on this.  Only Lord Neuberger addresse</w:t>
      </w:r>
      <w:r w:rsidR="00BA753F">
        <w:rPr>
          <w:szCs w:val="25"/>
        </w:rPr>
        <w:t>d</w:t>
      </w:r>
      <w:r w:rsidR="00576240">
        <w:rPr>
          <w:szCs w:val="25"/>
        </w:rPr>
        <w:t xml:space="preserve"> the point, but indirectly.  In one passage, he</w:t>
      </w:r>
      <w:r w:rsidR="007B511B">
        <w:rPr>
          <w:szCs w:val="25"/>
        </w:rPr>
        <w:t xml:space="preserve"> said that even if the effect of allowing an action for unjust enrichment was in practice “</w:t>
      </w:r>
      <w:r w:rsidR="007B511B" w:rsidRPr="003959F8">
        <w:rPr>
          <w:i/>
          <w:szCs w:val="25"/>
        </w:rPr>
        <w:t>getting precious close</w:t>
      </w:r>
      <w:r w:rsidR="007B511B">
        <w:rPr>
          <w:szCs w:val="25"/>
        </w:rPr>
        <w:t>” to enforcing performance of the illegal contract, such an action should still be allowed.</w:t>
      </w:r>
    </w:p>
    <w:p w:rsidR="007B511B" w:rsidRPr="00BB6946" w:rsidRDefault="007B511B" w:rsidP="006C300D">
      <w:pPr>
        <w:pStyle w:val="ParaNoNormal"/>
        <w:numPr>
          <w:ilvl w:val="0"/>
          <w:numId w:val="0"/>
        </w:numPr>
        <w:spacing w:before="0" w:after="360"/>
        <w:rPr>
          <w:szCs w:val="25"/>
        </w:rPr>
      </w:pPr>
      <w:r>
        <w:rPr>
          <w:szCs w:val="25"/>
        </w:rPr>
        <w:lastRenderedPageBreak/>
        <w:t xml:space="preserve">In another, however, </w:t>
      </w:r>
      <w:r w:rsidR="00F415AD">
        <w:rPr>
          <w:szCs w:val="25"/>
        </w:rPr>
        <w:t>he</w:t>
      </w:r>
      <w:r>
        <w:rPr>
          <w:szCs w:val="25"/>
        </w:rPr>
        <w:t xml:space="preserve"> said that the court might well be justified in refusing a claim for repayment where the contract has not been performed </w:t>
      </w:r>
      <w:r w:rsidR="00BB6946">
        <w:rPr>
          <w:szCs w:val="25"/>
        </w:rPr>
        <w:t xml:space="preserve">but only </w:t>
      </w:r>
      <w:r>
        <w:rPr>
          <w:szCs w:val="25"/>
        </w:rPr>
        <w:t>“</w:t>
      </w:r>
      <w:r w:rsidRPr="003959F8">
        <w:rPr>
          <w:i/>
          <w:szCs w:val="25"/>
        </w:rPr>
        <w:t xml:space="preserve">if the defendant has spent the money and </w:t>
      </w:r>
      <w:r w:rsidRPr="003959F8">
        <w:rPr>
          <w:i/>
          <w:szCs w:val="25"/>
          <w:u w:val="single"/>
        </w:rPr>
        <w:t>was unaware of the facts giving rise to the ille</w:t>
      </w:r>
      <w:r w:rsidR="00BB6946" w:rsidRPr="003959F8">
        <w:rPr>
          <w:i/>
          <w:szCs w:val="25"/>
          <w:u w:val="single"/>
        </w:rPr>
        <w:t>gality at the time he spent it</w:t>
      </w:r>
      <w:r w:rsidR="00BB6946">
        <w:rPr>
          <w:szCs w:val="25"/>
        </w:rPr>
        <w:t>”</w:t>
      </w:r>
      <w:r w:rsidR="00735FBD">
        <w:rPr>
          <w:rStyle w:val="FootnoteReference"/>
          <w:szCs w:val="25"/>
        </w:rPr>
        <w:footnoteReference w:id="29"/>
      </w:r>
      <w:r w:rsidR="0096419B">
        <w:rPr>
          <w:szCs w:val="25"/>
        </w:rPr>
        <w:t xml:space="preserve"> </w:t>
      </w:r>
      <w:r w:rsidR="009B2A80">
        <w:rPr>
          <w:szCs w:val="25"/>
        </w:rPr>
        <w:t xml:space="preserve">(my emphasis). </w:t>
      </w:r>
      <w:r w:rsidR="0096419B">
        <w:rPr>
          <w:szCs w:val="25"/>
        </w:rPr>
        <w:t xml:space="preserve">This was </w:t>
      </w:r>
      <w:r w:rsidR="00BB6946">
        <w:rPr>
          <w:szCs w:val="25"/>
        </w:rPr>
        <w:t xml:space="preserve">not the case in </w:t>
      </w:r>
      <w:r w:rsidR="00BB6946">
        <w:rPr>
          <w:szCs w:val="25"/>
          <w:u w:val="single"/>
        </w:rPr>
        <w:t>Patel</w:t>
      </w:r>
      <w:r w:rsidR="00BB6946">
        <w:rPr>
          <w:szCs w:val="25"/>
        </w:rPr>
        <w:t>.</w:t>
      </w:r>
    </w:p>
    <w:p w:rsidR="007B511B" w:rsidRDefault="00BB6946" w:rsidP="006C300D">
      <w:pPr>
        <w:pStyle w:val="ParaNoNormal"/>
        <w:numPr>
          <w:ilvl w:val="0"/>
          <w:numId w:val="0"/>
        </w:numPr>
        <w:spacing w:before="0" w:after="360"/>
        <w:rPr>
          <w:szCs w:val="25"/>
        </w:rPr>
      </w:pPr>
      <w:r>
        <w:rPr>
          <w:szCs w:val="25"/>
        </w:rPr>
        <w:t xml:space="preserve">So there is uncertainty. </w:t>
      </w:r>
      <w:r w:rsidR="007B511B">
        <w:rPr>
          <w:szCs w:val="25"/>
        </w:rPr>
        <w:t xml:space="preserve">For </w:t>
      </w:r>
      <w:r w:rsidR="00E53014">
        <w:rPr>
          <w:szCs w:val="25"/>
        </w:rPr>
        <w:t>w</w:t>
      </w:r>
      <w:r w:rsidR="007B511B">
        <w:rPr>
          <w:szCs w:val="25"/>
        </w:rPr>
        <w:t>hat it is worth, it seems to me that it would be wrong to allow the claimant to recover money paid under an illegal contract, whether or not performed, but then to refuse to allow the defendant to rely on an alteration of his position resulting from the</w:t>
      </w:r>
      <w:r w:rsidR="00EF0527">
        <w:rPr>
          <w:szCs w:val="25"/>
        </w:rPr>
        <w:t xml:space="preserve"> same</w:t>
      </w:r>
      <w:r w:rsidR="007B511B">
        <w:rPr>
          <w:szCs w:val="25"/>
        </w:rPr>
        <w:t xml:space="preserve"> illegal</w:t>
      </w:r>
      <w:r w:rsidR="00344691">
        <w:rPr>
          <w:szCs w:val="25"/>
        </w:rPr>
        <w:t>ity</w:t>
      </w:r>
      <w:r w:rsidR="007B511B">
        <w:rPr>
          <w:szCs w:val="25"/>
        </w:rPr>
        <w:t>.</w:t>
      </w:r>
    </w:p>
    <w:p w:rsidR="00635285" w:rsidRDefault="00635285" w:rsidP="00786E2E">
      <w:pPr>
        <w:pStyle w:val="ParaNoNormal"/>
        <w:numPr>
          <w:ilvl w:val="0"/>
          <w:numId w:val="0"/>
        </w:numPr>
        <w:spacing w:before="0" w:after="360"/>
        <w:rPr>
          <w:szCs w:val="25"/>
        </w:rPr>
      </w:pPr>
      <w:r>
        <w:rPr>
          <w:szCs w:val="25"/>
        </w:rPr>
        <w:t xml:space="preserve">And it would </w:t>
      </w:r>
      <w:r w:rsidR="00BB6946">
        <w:rPr>
          <w:szCs w:val="25"/>
        </w:rPr>
        <w:t>be o</w:t>
      </w:r>
      <w:r>
        <w:rPr>
          <w:szCs w:val="25"/>
        </w:rPr>
        <w:t xml:space="preserve">dd </w:t>
      </w:r>
      <w:r w:rsidR="0078549D">
        <w:rPr>
          <w:szCs w:val="25"/>
        </w:rPr>
        <w:t>to disallow an alteration of position defence on grounds of public</w:t>
      </w:r>
      <w:r w:rsidR="0051252E">
        <w:rPr>
          <w:szCs w:val="25"/>
        </w:rPr>
        <w:t xml:space="preserve"> </w:t>
      </w:r>
      <w:r w:rsidR="0078549D">
        <w:rPr>
          <w:szCs w:val="25"/>
        </w:rPr>
        <w:t xml:space="preserve">policy, when the </w:t>
      </w:r>
      <w:r w:rsidR="0051252E">
        <w:rPr>
          <w:szCs w:val="25"/>
        </w:rPr>
        <w:t xml:space="preserve">courts are obliged by </w:t>
      </w:r>
      <w:r w:rsidR="007F1631">
        <w:rPr>
          <w:szCs w:val="25"/>
        </w:rPr>
        <w:t xml:space="preserve">the Civil Liability (Contribution) Act 1978 </w:t>
      </w:r>
      <w:r w:rsidR="0078549D">
        <w:rPr>
          <w:szCs w:val="25"/>
        </w:rPr>
        <w:t xml:space="preserve">to apportion liability between joint tortfeasors, </w:t>
      </w:r>
      <w:r w:rsidR="002E5E4C">
        <w:rPr>
          <w:szCs w:val="25"/>
        </w:rPr>
        <w:t xml:space="preserve">even though </w:t>
      </w:r>
      <w:r w:rsidR="0051252E">
        <w:rPr>
          <w:szCs w:val="25"/>
        </w:rPr>
        <w:t xml:space="preserve">in some cases </w:t>
      </w:r>
      <w:r w:rsidR="002E5E4C">
        <w:rPr>
          <w:szCs w:val="25"/>
        </w:rPr>
        <w:t xml:space="preserve">the tort will </w:t>
      </w:r>
      <w:r w:rsidR="0078549D">
        <w:rPr>
          <w:szCs w:val="25"/>
        </w:rPr>
        <w:t>have involved illegality.</w:t>
      </w:r>
    </w:p>
    <w:p w:rsidR="007B511B" w:rsidRDefault="007B511B" w:rsidP="006C300D">
      <w:pPr>
        <w:pStyle w:val="ParaNoNormal"/>
        <w:numPr>
          <w:ilvl w:val="0"/>
          <w:numId w:val="0"/>
        </w:numPr>
        <w:spacing w:before="0" w:after="360"/>
        <w:rPr>
          <w:szCs w:val="25"/>
        </w:rPr>
      </w:pPr>
      <w:r>
        <w:rPr>
          <w:szCs w:val="25"/>
        </w:rPr>
        <w:t>Apart from that</w:t>
      </w:r>
      <w:r w:rsidR="00DA1117">
        <w:rPr>
          <w:szCs w:val="25"/>
        </w:rPr>
        <w:t xml:space="preserve"> quite important </w:t>
      </w:r>
      <w:r w:rsidR="00BB6946">
        <w:rPr>
          <w:szCs w:val="25"/>
        </w:rPr>
        <w:t xml:space="preserve">unresolved </w:t>
      </w:r>
      <w:r w:rsidR="00DA1117">
        <w:rPr>
          <w:szCs w:val="25"/>
        </w:rPr>
        <w:t>issue</w:t>
      </w:r>
      <w:r>
        <w:rPr>
          <w:szCs w:val="25"/>
        </w:rPr>
        <w:t>, this part of the law now seems clear</w:t>
      </w:r>
      <w:r w:rsidR="00DA1117">
        <w:rPr>
          <w:szCs w:val="25"/>
        </w:rPr>
        <w:t>.</w:t>
      </w:r>
      <w:r>
        <w:rPr>
          <w:szCs w:val="25"/>
        </w:rPr>
        <w:t xml:space="preserve"> </w:t>
      </w:r>
      <w:r w:rsidR="00DA1117">
        <w:rPr>
          <w:szCs w:val="25"/>
        </w:rPr>
        <w:t>Money or property transferred pursuant to an illegal transaction is recoverable</w:t>
      </w:r>
      <w:r w:rsidR="00BB6946">
        <w:rPr>
          <w:szCs w:val="25"/>
        </w:rPr>
        <w:t>.</w:t>
      </w:r>
      <w:r w:rsidR="00DA1117">
        <w:rPr>
          <w:szCs w:val="25"/>
        </w:rPr>
        <w:t xml:space="preserve"> And </w:t>
      </w:r>
      <w:r>
        <w:rPr>
          <w:szCs w:val="25"/>
        </w:rPr>
        <w:t>the illegality defence will no longer be available as an answer to a claim for the return of money or property</w:t>
      </w:r>
      <w:r w:rsidR="00344691">
        <w:rPr>
          <w:szCs w:val="25"/>
        </w:rPr>
        <w:t xml:space="preserve"> in such cases</w:t>
      </w:r>
      <w:r>
        <w:rPr>
          <w:szCs w:val="25"/>
        </w:rPr>
        <w:t xml:space="preserve">, whether or not </w:t>
      </w:r>
      <w:r w:rsidR="003461CF">
        <w:rPr>
          <w:szCs w:val="25"/>
        </w:rPr>
        <w:t xml:space="preserve">the agreement has been </w:t>
      </w:r>
      <w:r>
        <w:rPr>
          <w:szCs w:val="25"/>
        </w:rPr>
        <w:t>performed.</w:t>
      </w:r>
    </w:p>
    <w:p w:rsidR="007B511B" w:rsidRDefault="007B511B" w:rsidP="006C300D">
      <w:pPr>
        <w:pStyle w:val="ParaNoNormal"/>
        <w:numPr>
          <w:ilvl w:val="0"/>
          <w:numId w:val="0"/>
        </w:numPr>
        <w:spacing w:before="0" w:after="360"/>
        <w:rPr>
          <w:szCs w:val="25"/>
        </w:rPr>
      </w:pPr>
      <w:r>
        <w:rPr>
          <w:szCs w:val="25"/>
        </w:rPr>
        <w:t xml:space="preserve">I will now </w:t>
      </w:r>
      <w:r w:rsidR="00CC07FB">
        <w:rPr>
          <w:szCs w:val="25"/>
        </w:rPr>
        <w:t xml:space="preserve">turn </w:t>
      </w:r>
      <w:r>
        <w:rPr>
          <w:szCs w:val="25"/>
        </w:rPr>
        <w:t xml:space="preserve">to what was said in </w:t>
      </w:r>
      <w:r>
        <w:rPr>
          <w:szCs w:val="25"/>
          <w:u w:val="single"/>
        </w:rPr>
        <w:t>Patel v. Mirza</w:t>
      </w:r>
      <w:r>
        <w:rPr>
          <w:szCs w:val="25"/>
        </w:rPr>
        <w:t xml:space="preserve"> about the general principle </w:t>
      </w:r>
      <w:r w:rsidR="00682086">
        <w:rPr>
          <w:szCs w:val="25"/>
        </w:rPr>
        <w:t>applicable to cases of illegality.</w:t>
      </w:r>
      <w:r w:rsidR="00447669">
        <w:rPr>
          <w:szCs w:val="25"/>
        </w:rPr>
        <w:t xml:space="preserve"> Th</w:t>
      </w:r>
      <w:r w:rsidR="00674D89">
        <w:rPr>
          <w:szCs w:val="25"/>
        </w:rPr>
        <w:t>is</w:t>
      </w:r>
      <w:r w:rsidR="00447669">
        <w:rPr>
          <w:szCs w:val="25"/>
        </w:rPr>
        <w:t xml:space="preserve"> is a bit diffuse. There are several strands and some loose ends.</w:t>
      </w:r>
    </w:p>
    <w:p w:rsidR="00775529" w:rsidRDefault="00775529" w:rsidP="006C300D">
      <w:pPr>
        <w:pStyle w:val="ParaNoNormal"/>
        <w:numPr>
          <w:ilvl w:val="0"/>
          <w:numId w:val="0"/>
        </w:numPr>
        <w:spacing w:before="0" w:after="360"/>
        <w:rPr>
          <w:szCs w:val="25"/>
        </w:rPr>
      </w:pPr>
      <w:r>
        <w:rPr>
          <w:szCs w:val="25"/>
        </w:rPr>
        <w:t>The background is to be found in t</w:t>
      </w:r>
      <w:r w:rsidR="007267E2">
        <w:rPr>
          <w:szCs w:val="25"/>
        </w:rPr>
        <w:t>hree</w:t>
      </w:r>
      <w:r>
        <w:rPr>
          <w:szCs w:val="25"/>
        </w:rPr>
        <w:t xml:space="preserve"> earlier but very recent decisions in the Supreme Court.</w:t>
      </w:r>
    </w:p>
    <w:p w:rsidR="00775529" w:rsidRDefault="00775529" w:rsidP="006C300D">
      <w:pPr>
        <w:pStyle w:val="ParaNoNormal"/>
        <w:numPr>
          <w:ilvl w:val="0"/>
          <w:numId w:val="0"/>
        </w:numPr>
        <w:spacing w:before="0" w:after="360"/>
        <w:rPr>
          <w:szCs w:val="25"/>
        </w:rPr>
      </w:pPr>
      <w:r>
        <w:rPr>
          <w:szCs w:val="25"/>
        </w:rPr>
        <w:lastRenderedPageBreak/>
        <w:t xml:space="preserve">The first is </w:t>
      </w:r>
      <w:r>
        <w:rPr>
          <w:szCs w:val="25"/>
          <w:u w:val="single"/>
        </w:rPr>
        <w:t>Hounga v. Allen</w:t>
      </w:r>
      <w:r w:rsidR="00447669">
        <w:rPr>
          <w:rStyle w:val="FootnoteReference"/>
          <w:szCs w:val="25"/>
          <w:u w:val="single"/>
        </w:rPr>
        <w:footnoteReference w:id="30"/>
      </w:r>
      <w:r>
        <w:rPr>
          <w:szCs w:val="25"/>
        </w:rPr>
        <w:t>. In that case,</w:t>
      </w:r>
      <w:r w:rsidR="00CA25EA">
        <w:rPr>
          <w:szCs w:val="25"/>
        </w:rPr>
        <w:t xml:space="preserve"> </w:t>
      </w:r>
      <w:r w:rsidR="004E349B">
        <w:rPr>
          <w:szCs w:val="25"/>
        </w:rPr>
        <w:t xml:space="preserve">the </w:t>
      </w:r>
      <w:r w:rsidR="00682086">
        <w:rPr>
          <w:szCs w:val="25"/>
        </w:rPr>
        <w:t>c</w:t>
      </w:r>
      <w:r w:rsidR="004E349B">
        <w:rPr>
          <w:szCs w:val="25"/>
        </w:rPr>
        <w:t xml:space="preserve">laimant was an immigrant who had obtained entry into the UK by fraud and worked </w:t>
      </w:r>
      <w:r w:rsidR="00682086">
        <w:rPr>
          <w:szCs w:val="25"/>
        </w:rPr>
        <w:t>f</w:t>
      </w:r>
      <w:r w:rsidR="004E349B">
        <w:rPr>
          <w:szCs w:val="25"/>
        </w:rPr>
        <w:t>or the defendant illegally</w:t>
      </w:r>
      <w:r w:rsidR="00682086">
        <w:rPr>
          <w:szCs w:val="25"/>
        </w:rPr>
        <w:t>,</w:t>
      </w:r>
      <w:r w:rsidR="004E349B">
        <w:rPr>
          <w:szCs w:val="25"/>
        </w:rPr>
        <w:t xml:space="preserve"> in breach of a condition of her entry into the U.K. The defendant was fully complicit in the illegality, indeed had </w:t>
      </w:r>
      <w:r w:rsidR="007E20A2">
        <w:rPr>
          <w:szCs w:val="25"/>
        </w:rPr>
        <w:t>instigated it.</w:t>
      </w:r>
    </w:p>
    <w:p w:rsidR="007E20A2" w:rsidRDefault="007E20A2" w:rsidP="007F1631">
      <w:pPr>
        <w:pStyle w:val="ParaNoNormal"/>
        <w:numPr>
          <w:ilvl w:val="0"/>
          <w:numId w:val="0"/>
        </w:numPr>
        <w:spacing w:before="0" w:after="360"/>
        <w:rPr>
          <w:szCs w:val="25"/>
        </w:rPr>
      </w:pPr>
      <w:r>
        <w:rPr>
          <w:szCs w:val="25"/>
        </w:rPr>
        <w:t>The claimant’s claims for unpaid salary and unfair dismissal were dismissed by the employment tribunal, on the ground that they were based on the</w:t>
      </w:r>
      <w:r w:rsidR="00BB6946">
        <w:rPr>
          <w:szCs w:val="25"/>
        </w:rPr>
        <w:t xml:space="preserve"> illegal contract of</w:t>
      </w:r>
      <w:r w:rsidR="00E53014">
        <w:rPr>
          <w:szCs w:val="25"/>
        </w:rPr>
        <w:t xml:space="preserve"> </w:t>
      </w:r>
      <w:r w:rsidR="00BB6946">
        <w:rPr>
          <w:szCs w:val="25"/>
        </w:rPr>
        <w:t xml:space="preserve">employment, that decision was upheld by the </w:t>
      </w:r>
      <w:r w:rsidR="00043BBF">
        <w:rPr>
          <w:szCs w:val="25"/>
        </w:rPr>
        <w:t xml:space="preserve">Employment </w:t>
      </w:r>
      <w:r w:rsidR="00BB6946">
        <w:rPr>
          <w:szCs w:val="25"/>
        </w:rPr>
        <w:t>Appeal</w:t>
      </w:r>
      <w:r w:rsidR="00043BBF">
        <w:rPr>
          <w:szCs w:val="25"/>
        </w:rPr>
        <w:t xml:space="preserve"> Tribunal and there was no further appeal.</w:t>
      </w:r>
    </w:p>
    <w:p w:rsidR="00855AC9" w:rsidRDefault="007E20A2" w:rsidP="007F1631">
      <w:pPr>
        <w:pStyle w:val="ParaNoNormal"/>
        <w:numPr>
          <w:ilvl w:val="0"/>
          <w:numId w:val="0"/>
        </w:numPr>
        <w:spacing w:before="0" w:after="360"/>
        <w:rPr>
          <w:szCs w:val="25"/>
        </w:rPr>
      </w:pPr>
      <w:r>
        <w:rPr>
          <w:szCs w:val="25"/>
        </w:rPr>
        <w:t>There remained a claim for the tort of racially discriminat</w:t>
      </w:r>
      <w:r w:rsidR="00BB6946">
        <w:rPr>
          <w:szCs w:val="25"/>
        </w:rPr>
        <w:t xml:space="preserve">ory </w:t>
      </w:r>
      <w:r>
        <w:rPr>
          <w:szCs w:val="25"/>
        </w:rPr>
        <w:t xml:space="preserve">dismissal from her employment, contrary to section </w:t>
      </w:r>
      <w:r w:rsidR="00BB6946">
        <w:rPr>
          <w:szCs w:val="25"/>
        </w:rPr>
        <w:t>4</w:t>
      </w:r>
      <w:r>
        <w:rPr>
          <w:szCs w:val="25"/>
        </w:rPr>
        <w:t xml:space="preserve"> of the Race Relations Act. </w:t>
      </w:r>
      <w:r w:rsidR="00855AC9">
        <w:rPr>
          <w:szCs w:val="25"/>
        </w:rPr>
        <w:t xml:space="preserve">The </w:t>
      </w:r>
      <w:r w:rsidR="00CC07FB">
        <w:rPr>
          <w:szCs w:val="25"/>
        </w:rPr>
        <w:t>c</w:t>
      </w:r>
      <w:r w:rsidR="00855AC9">
        <w:rPr>
          <w:szCs w:val="25"/>
        </w:rPr>
        <w:t>laimant had been thrown out of the house with abuse and some violence.</w:t>
      </w:r>
    </w:p>
    <w:p w:rsidR="007E20A2" w:rsidRDefault="007E20A2" w:rsidP="006C300D">
      <w:pPr>
        <w:pStyle w:val="ParaNoNormal"/>
        <w:numPr>
          <w:ilvl w:val="0"/>
          <w:numId w:val="0"/>
        </w:numPr>
        <w:spacing w:before="0" w:after="360"/>
        <w:rPr>
          <w:szCs w:val="25"/>
        </w:rPr>
      </w:pPr>
      <w:r>
        <w:rPr>
          <w:szCs w:val="25"/>
        </w:rPr>
        <w:t xml:space="preserve">The Employment Appeal Tribunal’s decision to allow this </w:t>
      </w:r>
      <w:r w:rsidR="00A822E0">
        <w:rPr>
          <w:szCs w:val="25"/>
        </w:rPr>
        <w:t xml:space="preserve">claim </w:t>
      </w:r>
      <w:r>
        <w:rPr>
          <w:szCs w:val="25"/>
        </w:rPr>
        <w:t>was re</w:t>
      </w:r>
      <w:r w:rsidR="00B11771">
        <w:rPr>
          <w:szCs w:val="25"/>
        </w:rPr>
        <w:t>v</w:t>
      </w:r>
      <w:r>
        <w:rPr>
          <w:szCs w:val="25"/>
        </w:rPr>
        <w:t>ersed by the Cou</w:t>
      </w:r>
      <w:r w:rsidR="00B11771">
        <w:rPr>
          <w:szCs w:val="25"/>
        </w:rPr>
        <w:t>r</w:t>
      </w:r>
      <w:r>
        <w:rPr>
          <w:szCs w:val="25"/>
        </w:rPr>
        <w:t xml:space="preserve">t of Appeal, </w:t>
      </w:r>
      <w:r w:rsidR="00BB6946">
        <w:rPr>
          <w:szCs w:val="25"/>
        </w:rPr>
        <w:t>but upheld in the Supreme Court, even though such a claim was necessarily founded on the illegal contract of employment.</w:t>
      </w:r>
    </w:p>
    <w:p w:rsidR="00775529" w:rsidRDefault="00775529" w:rsidP="006C300D">
      <w:pPr>
        <w:pStyle w:val="ParaNoNormal"/>
        <w:numPr>
          <w:ilvl w:val="0"/>
          <w:numId w:val="0"/>
        </w:numPr>
        <w:spacing w:before="0" w:after="360"/>
        <w:rPr>
          <w:szCs w:val="25"/>
        </w:rPr>
      </w:pPr>
      <w:r>
        <w:rPr>
          <w:szCs w:val="25"/>
        </w:rPr>
        <w:t>Lord Wilson, with whom all other members of the Court agreed, expressed the principle in this way</w:t>
      </w:r>
      <w:r w:rsidR="005B117C">
        <w:rPr>
          <w:rStyle w:val="FootnoteReference"/>
          <w:szCs w:val="25"/>
        </w:rPr>
        <w:footnoteReference w:id="31"/>
      </w:r>
      <w:r>
        <w:rPr>
          <w:szCs w:val="25"/>
        </w:rPr>
        <w:t>:-</w:t>
      </w:r>
    </w:p>
    <w:p w:rsidR="006C300D" w:rsidRDefault="00FA13A9" w:rsidP="00674D89">
      <w:pPr>
        <w:pStyle w:val="ParaNoNormal"/>
        <w:numPr>
          <w:ilvl w:val="0"/>
          <w:numId w:val="0"/>
        </w:numPr>
        <w:spacing w:before="0" w:after="360" w:line="240" w:lineRule="auto"/>
        <w:rPr>
          <w:szCs w:val="25"/>
        </w:rPr>
      </w:pPr>
      <w:r>
        <w:rPr>
          <w:szCs w:val="25"/>
        </w:rPr>
        <w:t>“</w:t>
      </w:r>
      <w:r w:rsidRPr="00C34703">
        <w:rPr>
          <w:i/>
          <w:szCs w:val="25"/>
        </w:rPr>
        <w:t>The defence of illegality rests on the foundation of public policy … so, it is necessary first, to ask “what is the foundation of public policy which founds the defence?”</w:t>
      </w:r>
      <w:r w:rsidR="00292CF5" w:rsidRPr="00C34703">
        <w:rPr>
          <w:i/>
          <w:szCs w:val="25"/>
        </w:rPr>
        <w:t xml:space="preserve"> </w:t>
      </w:r>
      <w:r w:rsidR="00043BBF" w:rsidRPr="00C34703">
        <w:rPr>
          <w:i/>
          <w:szCs w:val="25"/>
        </w:rPr>
        <w:t>and, second, to ask “But is there another aspect of public policy to which the application of the defence would</w:t>
      </w:r>
      <w:r w:rsidR="003461CF" w:rsidRPr="00C34703">
        <w:rPr>
          <w:i/>
          <w:szCs w:val="25"/>
        </w:rPr>
        <w:t xml:space="preserve"> run counter</w:t>
      </w:r>
      <w:r w:rsidR="005054E6" w:rsidRPr="00C34703">
        <w:rPr>
          <w:i/>
          <w:szCs w:val="25"/>
        </w:rPr>
        <w:t>?</w:t>
      </w:r>
      <w:r w:rsidR="00B65E28">
        <w:rPr>
          <w:szCs w:val="25"/>
        </w:rPr>
        <w:t>”.</w:t>
      </w:r>
    </w:p>
    <w:p w:rsidR="005054E6" w:rsidRDefault="00775529" w:rsidP="003461CF">
      <w:pPr>
        <w:pStyle w:val="ParaNoNormal"/>
        <w:numPr>
          <w:ilvl w:val="0"/>
          <w:numId w:val="0"/>
        </w:numPr>
        <w:spacing w:before="0" w:after="360"/>
        <w:rPr>
          <w:szCs w:val="25"/>
        </w:rPr>
      </w:pPr>
      <w:r>
        <w:rPr>
          <w:szCs w:val="25"/>
        </w:rPr>
        <w:lastRenderedPageBreak/>
        <w:t>He then held that Miss Hounga was entitled to claim damages for</w:t>
      </w:r>
      <w:r w:rsidR="00BB6946">
        <w:rPr>
          <w:szCs w:val="25"/>
        </w:rPr>
        <w:t xml:space="preserve"> racially discriminatory dismissal, </w:t>
      </w:r>
      <w:r>
        <w:rPr>
          <w:szCs w:val="25"/>
        </w:rPr>
        <w:t xml:space="preserve">even though </w:t>
      </w:r>
      <w:r w:rsidR="00344691">
        <w:rPr>
          <w:szCs w:val="25"/>
        </w:rPr>
        <w:t>the</w:t>
      </w:r>
      <w:r>
        <w:rPr>
          <w:szCs w:val="25"/>
        </w:rPr>
        <w:t xml:space="preserve"> claim was founded upon the illegal employment</w:t>
      </w:r>
      <w:r w:rsidR="00976490">
        <w:rPr>
          <w:szCs w:val="25"/>
        </w:rPr>
        <w:t xml:space="preserve">, because the damages were awarded for injury to feelings and </w:t>
      </w:r>
      <w:r w:rsidR="005054E6">
        <w:rPr>
          <w:szCs w:val="25"/>
        </w:rPr>
        <w:t xml:space="preserve">because </w:t>
      </w:r>
      <w:r w:rsidR="00976490">
        <w:rPr>
          <w:szCs w:val="25"/>
        </w:rPr>
        <w:t xml:space="preserve">it was fanciful to suppose that </w:t>
      </w:r>
      <w:r w:rsidR="003B4482">
        <w:rPr>
          <w:szCs w:val="25"/>
        </w:rPr>
        <w:t xml:space="preserve">to allow the claim </w:t>
      </w:r>
      <w:r w:rsidR="00976490">
        <w:rPr>
          <w:szCs w:val="25"/>
        </w:rPr>
        <w:t xml:space="preserve">would encourage others to work illegally. </w:t>
      </w:r>
    </w:p>
    <w:p w:rsidR="00775529" w:rsidRDefault="00976490" w:rsidP="006C300D">
      <w:pPr>
        <w:pStyle w:val="ParaNoNormal"/>
        <w:numPr>
          <w:ilvl w:val="0"/>
          <w:numId w:val="0"/>
        </w:numPr>
        <w:spacing w:before="0" w:after="360"/>
        <w:rPr>
          <w:szCs w:val="25"/>
        </w:rPr>
      </w:pPr>
      <w:r>
        <w:rPr>
          <w:szCs w:val="25"/>
        </w:rPr>
        <w:t>There was also a second ratio. The Court held, by a majority</w:t>
      </w:r>
      <w:r w:rsidR="003C5FC2">
        <w:rPr>
          <w:szCs w:val="25"/>
        </w:rPr>
        <w:t>, that to refuse the claim would be contrary to public polic</w:t>
      </w:r>
      <w:r w:rsidR="00B65E28">
        <w:rPr>
          <w:szCs w:val="25"/>
        </w:rPr>
        <w:t>y</w:t>
      </w:r>
      <w:r w:rsidR="003C5FC2">
        <w:rPr>
          <w:szCs w:val="25"/>
        </w:rPr>
        <w:t xml:space="preserve"> because it would encourage </w:t>
      </w:r>
      <w:r w:rsidR="003B4482">
        <w:rPr>
          <w:szCs w:val="25"/>
        </w:rPr>
        <w:t xml:space="preserve">the </w:t>
      </w:r>
      <w:r w:rsidR="003C5FC2">
        <w:rPr>
          <w:szCs w:val="25"/>
        </w:rPr>
        <w:t xml:space="preserve">trafficking </w:t>
      </w:r>
      <w:r w:rsidR="003B4482">
        <w:rPr>
          <w:szCs w:val="25"/>
        </w:rPr>
        <w:t xml:space="preserve">of </w:t>
      </w:r>
      <w:r w:rsidR="003C5FC2">
        <w:rPr>
          <w:szCs w:val="25"/>
        </w:rPr>
        <w:t>human beings</w:t>
      </w:r>
      <w:r w:rsidR="003B4482">
        <w:rPr>
          <w:szCs w:val="25"/>
        </w:rPr>
        <w:t>, contrary to the international convention to which the UK was a party</w:t>
      </w:r>
      <w:r w:rsidR="005B117C">
        <w:rPr>
          <w:rStyle w:val="FootnoteReference"/>
          <w:szCs w:val="25"/>
        </w:rPr>
        <w:footnoteReference w:id="32"/>
      </w:r>
      <w:r w:rsidR="003B4482">
        <w:rPr>
          <w:szCs w:val="25"/>
        </w:rPr>
        <w:t>.</w:t>
      </w:r>
      <w:r w:rsidR="003C5FC2">
        <w:rPr>
          <w:szCs w:val="25"/>
        </w:rPr>
        <w:t xml:space="preserve"> </w:t>
      </w:r>
    </w:p>
    <w:p w:rsidR="00C260A3" w:rsidRDefault="00775529" w:rsidP="006C300D">
      <w:pPr>
        <w:pStyle w:val="ParaNoNormal"/>
        <w:numPr>
          <w:ilvl w:val="0"/>
          <w:numId w:val="0"/>
        </w:numPr>
        <w:spacing w:before="0" w:after="360"/>
        <w:rPr>
          <w:szCs w:val="25"/>
        </w:rPr>
      </w:pPr>
      <w:r>
        <w:rPr>
          <w:szCs w:val="25"/>
        </w:rPr>
        <w:t>The correctness of this decision was questioned in</w:t>
      </w:r>
      <w:r w:rsidR="003C5FC2">
        <w:rPr>
          <w:szCs w:val="25"/>
        </w:rPr>
        <w:t xml:space="preserve"> the Supreme Court in</w:t>
      </w:r>
      <w:r w:rsidR="00507967">
        <w:rPr>
          <w:szCs w:val="25"/>
        </w:rPr>
        <w:t xml:space="preserve"> </w:t>
      </w:r>
      <w:r>
        <w:rPr>
          <w:szCs w:val="25"/>
          <w:u w:val="single"/>
        </w:rPr>
        <w:t>Les Laboratories Servier v. Apotex</w:t>
      </w:r>
      <w:r w:rsidR="00D50E19">
        <w:rPr>
          <w:rStyle w:val="FootnoteReference"/>
          <w:szCs w:val="25"/>
          <w:u w:val="single"/>
        </w:rPr>
        <w:footnoteReference w:id="33"/>
      </w:r>
      <w:r w:rsidR="00B11771">
        <w:rPr>
          <w:szCs w:val="25"/>
          <w:u w:val="single"/>
        </w:rPr>
        <w:t>.</w:t>
      </w:r>
      <w:r w:rsidR="00273C31">
        <w:rPr>
          <w:szCs w:val="25"/>
        </w:rPr>
        <w:t xml:space="preserve"> </w:t>
      </w:r>
      <w:r w:rsidR="00B65E28">
        <w:rPr>
          <w:szCs w:val="25"/>
        </w:rPr>
        <w:t xml:space="preserve">In </w:t>
      </w:r>
      <w:r w:rsidR="00353A78">
        <w:rPr>
          <w:szCs w:val="25"/>
        </w:rPr>
        <w:t xml:space="preserve">that </w:t>
      </w:r>
      <w:r w:rsidR="00B65E28">
        <w:rPr>
          <w:szCs w:val="25"/>
        </w:rPr>
        <w:t>case,</w:t>
      </w:r>
      <w:r w:rsidR="00C260A3">
        <w:rPr>
          <w:szCs w:val="25"/>
        </w:rPr>
        <w:t xml:space="preserve"> the Court of Appeal had applied a </w:t>
      </w:r>
      <w:r w:rsidR="00CC07FB">
        <w:rPr>
          <w:szCs w:val="25"/>
        </w:rPr>
        <w:t xml:space="preserve">similarly </w:t>
      </w:r>
      <w:r w:rsidR="00C260A3">
        <w:rPr>
          <w:szCs w:val="25"/>
        </w:rPr>
        <w:t>flexible principle, expressed by Lord Justice Etherton as follows:-</w:t>
      </w:r>
    </w:p>
    <w:p w:rsidR="00C260A3" w:rsidRDefault="00CC07FB" w:rsidP="00674D89">
      <w:pPr>
        <w:pStyle w:val="ParaNoNormal"/>
        <w:numPr>
          <w:ilvl w:val="0"/>
          <w:numId w:val="0"/>
        </w:numPr>
        <w:spacing w:before="0" w:after="360" w:line="240" w:lineRule="auto"/>
        <w:rPr>
          <w:szCs w:val="25"/>
        </w:rPr>
      </w:pPr>
      <w:r>
        <w:rPr>
          <w:szCs w:val="25"/>
        </w:rPr>
        <w:t>“</w:t>
      </w:r>
      <w:r w:rsidRPr="007F1631">
        <w:rPr>
          <w:i/>
          <w:szCs w:val="25"/>
        </w:rPr>
        <w:t>The court is able to take into account a wide range of considerations in order to ensure that the defence only applies where it is a just and proportionate response to the illegality involved in the light of the policy considerations underlying it</w:t>
      </w:r>
      <w:r>
        <w:rPr>
          <w:szCs w:val="25"/>
        </w:rPr>
        <w:t>.”</w:t>
      </w:r>
      <w:r w:rsidR="00D50E19">
        <w:rPr>
          <w:rStyle w:val="FootnoteReference"/>
          <w:szCs w:val="25"/>
        </w:rPr>
        <w:footnoteReference w:id="34"/>
      </w:r>
    </w:p>
    <w:p w:rsidR="00C01A86" w:rsidRDefault="00C260A3" w:rsidP="006C300D">
      <w:pPr>
        <w:pStyle w:val="ParaNoNormal"/>
        <w:numPr>
          <w:ilvl w:val="0"/>
          <w:numId w:val="0"/>
        </w:numPr>
        <w:spacing w:before="0" w:after="360"/>
        <w:rPr>
          <w:szCs w:val="25"/>
        </w:rPr>
      </w:pPr>
      <w:r>
        <w:rPr>
          <w:szCs w:val="25"/>
        </w:rPr>
        <w:t>The Supreme Court held</w:t>
      </w:r>
      <w:r w:rsidR="00B65E28">
        <w:rPr>
          <w:szCs w:val="25"/>
        </w:rPr>
        <w:t xml:space="preserve"> </w:t>
      </w:r>
      <w:r w:rsidR="00C87275">
        <w:rPr>
          <w:szCs w:val="25"/>
        </w:rPr>
        <w:t xml:space="preserve">unanimously </w:t>
      </w:r>
      <w:r w:rsidR="00B65E28">
        <w:rPr>
          <w:szCs w:val="25"/>
        </w:rPr>
        <w:t xml:space="preserve">that there </w:t>
      </w:r>
      <w:r w:rsidR="00C01A86">
        <w:rPr>
          <w:szCs w:val="25"/>
        </w:rPr>
        <w:t xml:space="preserve">had been </w:t>
      </w:r>
      <w:r w:rsidR="00B65E28">
        <w:rPr>
          <w:szCs w:val="25"/>
        </w:rPr>
        <w:t xml:space="preserve">no conduct </w:t>
      </w:r>
      <w:r w:rsidR="00C01A86">
        <w:rPr>
          <w:szCs w:val="25"/>
        </w:rPr>
        <w:t xml:space="preserve">engaging </w:t>
      </w:r>
      <w:r w:rsidR="00B65E28">
        <w:rPr>
          <w:szCs w:val="25"/>
        </w:rPr>
        <w:t>the illegality principle</w:t>
      </w:r>
      <w:r w:rsidR="00C01A86">
        <w:rPr>
          <w:szCs w:val="25"/>
        </w:rPr>
        <w:t>.</w:t>
      </w:r>
      <w:r w:rsidR="00C87275">
        <w:rPr>
          <w:szCs w:val="25"/>
        </w:rPr>
        <w:t xml:space="preserve"> The principle was only engaged by criminal activity, or quasi-criminal activity which was against the interests of the State, for example corruption or prostitution, and not by</w:t>
      </w:r>
      <w:r w:rsidR="00344691">
        <w:rPr>
          <w:szCs w:val="25"/>
        </w:rPr>
        <w:t xml:space="preserve"> the</w:t>
      </w:r>
      <w:r w:rsidR="00C87275">
        <w:rPr>
          <w:szCs w:val="25"/>
        </w:rPr>
        <w:t xml:space="preserve"> merely tortious conduct</w:t>
      </w:r>
      <w:r w:rsidR="00A548DA">
        <w:rPr>
          <w:szCs w:val="25"/>
        </w:rPr>
        <w:t xml:space="preserve"> of infringing the</w:t>
      </w:r>
      <w:r w:rsidR="00344691">
        <w:rPr>
          <w:szCs w:val="25"/>
        </w:rPr>
        <w:t xml:space="preserve"> c</w:t>
      </w:r>
      <w:r w:rsidR="00A548DA">
        <w:rPr>
          <w:szCs w:val="25"/>
        </w:rPr>
        <w:t>l</w:t>
      </w:r>
      <w:r w:rsidR="00344691">
        <w:rPr>
          <w:szCs w:val="25"/>
        </w:rPr>
        <w:t>aimant’s</w:t>
      </w:r>
      <w:r w:rsidR="00C87275">
        <w:rPr>
          <w:szCs w:val="25"/>
        </w:rPr>
        <w:t xml:space="preserve"> patent.</w:t>
      </w:r>
    </w:p>
    <w:p w:rsidR="00B31E31" w:rsidRDefault="00417F9E" w:rsidP="006C300D">
      <w:pPr>
        <w:pStyle w:val="ParaNoNormal"/>
        <w:numPr>
          <w:ilvl w:val="0"/>
          <w:numId w:val="0"/>
        </w:numPr>
        <w:spacing w:before="0" w:after="360"/>
        <w:rPr>
          <w:szCs w:val="25"/>
        </w:rPr>
      </w:pPr>
      <w:r>
        <w:rPr>
          <w:szCs w:val="25"/>
        </w:rPr>
        <w:t xml:space="preserve">However, the </w:t>
      </w:r>
      <w:r w:rsidR="00C01A86">
        <w:rPr>
          <w:szCs w:val="25"/>
        </w:rPr>
        <w:t xml:space="preserve">members of the Court </w:t>
      </w:r>
      <w:r w:rsidR="00353A78">
        <w:rPr>
          <w:szCs w:val="25"/>
        </w:rPr>
        <w:t>disagreed, obiter, about</w:t>
      </w:r>
      <w:r>
        <w:rPr>
          <w:szCs w:val="25"/>
        </w:rPr>
        <w:t xml:space="preserve"> how the illegality principle</w:t>
      </w:r>
      <w:r w:rsidR="00B63ED2">
        <w:rPr>
          <w:szCs w:val="25"/>
        </w:rPr>
        <w:t>, if it had been engaged,</w:t>
      </w:r>
      <w:r>
        <w:rPr>
          <w:szCs w:val="25"/>
        </w:rPr>
        <w:t xml:space="preserve"> should</w:t>
      </w:r>
      <w:r w:rsidR="00B63ED2">
        <w:rPr>
          <w:szCs w:val="25"/>
        </w:rPr>
        <w:t xml:space="preserve"> have</w:t>
      </w:r>
      <w:r>
        <w:rPr>
          <w:szCs w:val="25"/>
        </w:rPr>
        <w:t xml:space="preserve"> be</w:t>
      </w:r>
      <w:r w:rsidR="00B63ED2">
        <w:rPr>
          <w:szCs w:val="25"/>
        </w:rPr>
        <w:t>en</w:t>
      </w:r>
      <w:r>
        <w:rPr>
          <w:szCs w:val="25"/>
        </w:rPr>
        <w:t xml:space="preserve"> applied</w:t>
      </w:r>
      <w:r w:rsidR="00353A78">
        <w:rPr>
          <w:szCs w:val="25"/>
        </w:rPr>
        <w:t>.</w:t>
      </w:r>
      <w:r w:rsidR="0051252E">
        <w:rPr>
          <w:szCs w:val="25"/>
        </w:rPr>
        <w:t xml:space="preserve"> Lord Toulson</w:t>
      </w:r>
      <w:r w:rsidR="00EF0527">
        <w:rPr>
          <w:szCs w:val="25"/>
        </w:rPr>
        <w:t xml:space="preserve"> and Lord Hodge</w:t>
      </w:r>
      <w:r w:rsidR="0051252E">
        <w:rPr>
          <w:szCs w:val="25"/>
        </w:rPr>
        <w:t xml:space="preserve"> approved of the Court of Appeal’s approach</w:t>
      </w:r>
      <w:r w:rsidR="00DB635C">
        <w:rPr>
          <w:rStyle w:val="FootnoteReference"/>
          <w:szCs w:val="25"/>
        </w:rPr>
        <w:footnoteReference w:id="35"/>
      </w:r>
      <w:r w:rsidR="0051252E">
        <w:rPr>
          <w:szCs w:val="25"/>
        </w:rPr>
        <w:t xml:space="preserve">, but the majority rejected it, saying that </w:t>
      </w:r>
      <w:r w:rsidR="00C01A86">
        <w:rPr>
          <w:szCs w:val="25"/>
        </w:rPr>
        <w:t>the wide range of considerations taken into account by t</w:t>
      </w:r>
      <w:r w:rsidR="00EF0527">
        <w:rPr>
          <w:szCs w:val="25"/>
        </w:rPr>
        <w:t>he Court of Appeal</w:t>
      </w:r>
      <w:r w:rsidR="00C01A86">
        <w:rPr>
          <w:szCs w:val="25"/>
        </w:rPr>
        <w:t xml:space="preserve"> amounted to no </w:t>
      </w:r>
      <w:r w:rsidR="00C01A86">
        <w:rPr>
          <w:szCs w:val="25"/>
        </w:rPr>
        <w:lastRenderedPageBreak/>
        <w:t xml:space="preserve">more than </w:t>
      </w:r>
      <w:r w:rsidR="0051252E" w:rsidRPr="0051252E">
        <w:rPr>
          <w:i/>
          <w:szCs w:val="25"/>
        </w:rPr>
        <w:t>“largely subjective judgments about how badly Apotex ha</w:t>
      </w:r>
      <w:r w:rsidR="00EF0527">
        <w:rPr>
          <w:i/>
          <w:szCs w:val="25"/>
        </w:rPr>
        <w:t>d behaved and how much it matter</w:t>
      </w:r>
      <w:r w:rsidR="0051252E" w:rsidRPr="0051252E">
        <w:rPr>
          <w:i/>
          <w:szCs w:val="25"/>
        </w:rPr>
        <w:t>ed”</w:t>
      </w:r>
      <w:r>
        <w:rPr>
          <w:szCs w:val="25"/>
        </w:rPr>
        <w:t>, which could not possibly have justified its decision</w:t>
      </w:r>
      <w:r w:rsidR="0051252E">
        <w:rPr>
          <w:szCs w:val="25"/>
        </w:rPr>
        <w:t>.</w:t>
      </w:r>
      <w:r w:rsidR="00DB635C">
        <w:rPr>
          <w:rStyle w:val="FootnoteReference"/>
          <w:szCs w:val="25"/>
        </w:rPr>
        <w:footnoteReference w:id="36"/>
      </w:r>
    </w:p>
    <w:p w:rsidR="00273C31" w:rsidRDefault="00C260A3" w:rsidP="006C300D">
      <w:pPr>
        <w:pStyle w:val="ParaNoNormal"/>
        <w:numPr>
          <w:ilvl w:val="0"/>
          <w:numId w:val="0"/>
        </w:numPr>
        <w:spacing w:before="0" w:after="360"/>
        <w:rPr>
          <w:szCs w:val="25"/>
        </w:rPr>
      </w:pPr>
      <w:r>
        <w:rPr>
          <w:szCs w:val="25"/>
        </w:rPr>
        <w:t xml:space="preserve">This fundamental difference of view </w:t>
      </w:r>
      <w:r w:rsidR="00EF0527">
        <w:rPr>
          <w:szCs w:val="25"/>
        </w:rPr>
        <w:t xml:space="preserve">was apparent </w:t>
      </w:r>
      <w:r w:rsidR="00273C31">
        <w:rPr>
          <w:szCs w:val="25"/>
        </w:rPr>
        <w:t>in yet another illegality case</w:t>
      </w:r>
      <w:r w:rsidR="00BA0ED3">
        <w:rPr>
          <w:szCs w:val="25"/>
        </w:rPr>
        <w:t>,</w:t>
      </w:r>
      <w:r w:rsidR="00273C31">
        <w:rPr>
          <w:szCs w:val="25"/>
        </w:rPr>
        <w:t xml:space="preserve"> </w:t>
      </w:r>
      <w:r w:rsidR="00507967" w:rsidRPr="00507967">
        <w:rPr>
          <w:szCs w:val="25"/>
          <w:u w:val="single"/>
        </w:rPr>
        <w:t>Bilta v. Nazir</w:t>
      </w:r>
      <w:r w:rsidR="00DB635C">
        <w:rPr>
          <w:rStyle w:val="FootnoteReference"/>
          <w:szCs w:val="25"/>
          <w:u w:val="single"/>
        </w:rPr>
        <w:footnoteReference w:id="37"/>
      </w:r>
      <w:r w:rsidR="00BA0ED3" w:rsidRPr="00BA0ED3">
        <w:rPr>
          <w:szCs w:val="25"/>
        </w:rPr>
        <w:t>,</w:t>
      </w:r>
      <w:r w:rsidR="00273C31">
        <w:rPr>
          <w:szCs w:val="25"/>
        </w:rPr>
        <w:t xml:space="preserve"> </w:t>
      </w:r>
      <w:r w:rsidR="00EF0527">
        <w:rPr>
          <w:szCs w:val="25"/>
        </w:rPr>
        <w:t>leading Lord Neuberger to say</w:t>
      </w:r>
      <w:r w:rsidR="009A3C4A">
        <w:rPr>
          <w:rStyle w:val="FootnoteReference"/>
          <w:szCs w:val="25"/>
        </w:rPr>
        <w:footnoteReference w:id="38"/>
      </w:r>
      <w:r w:rsidR="00EF0527">
        <w:rPr>
          <w:szCs w:val="25"/>
        </w:rPr>
        <w:t xml:space="preserve"> </w:t>
      </w:r>
      <w:r w:rsidR="00273C31">
        <w:rPr>
          <w:szCs w:val="25"/>
        </w:rPr>
        <w:t xml:space="preserve">that a 7- or 9- member court should </w:t>
      </w:r>
      <w:r w:rsidR="00417F9E">
        <w:rPr>
          <w:szCs w:val="25"/>
        </w:rPr>
        <w:t xml:space="preserve">address the proper approach to the </w:t>
      </w:r>
      <w:r w:rsidR="00B11771">
        <w:rPr>
          <w:szCs w:val="25"/>
        </w:rPr>
        <w:t xml:space="preserve">illegality </w:t>
      </w:r>
      <w:r w:rsidR="005A76C0">
        <w:rPr>
          <w:szCs w:val="25"/>
        </w:rPr>
        <w:t xml:space="preserve">principle </w:t>
      </w:r>
      <w:r w:rsidR="00273C31">
        <w:rPr>
          <w:szCs w:val="25"/>
        </w:rPr>
        <w:t>as soon as possible</w:t>
      </w:r>
      <w:r w:rsidR="00B31E31">
        <w:rPr>
          <w:szCs w:val="25"/>
        </w:rPr>
        <w:t xml:space="preserve">, </w:t>
      </w:r>
      <w:r w:rsidR="00417F9E">
        <w:rPr>
          <w:szCs w:val="25"/>
        </w:rPr>
        <w:t>that i</w:t>
      </w:r>
      <w:r w:rsidR="00EF0527">
        <w:rPr>
          <w:szCs w:val="25"/>
        </w:rPr>
        <w:t>s,</w:t>
      </w:r>
      <w:r w:rsidR="00417F9E">
        <w:rPr>
          <w:szCs w:val="25"/>
        </w:rPr>
        <w:t xml:space="preserve"> </w:t>
      </w:r>
      <w:r w:rsidR="00B31E31">
        <w:rPr>
          <w:szCs w:val="25"/>
        </w:rPr>
        <w:t xml:space="preserve">whether it </w:t>
      </w:r>
      <w:r w:rsidR="00273C31">
        <w:rPr>
          <w:szCs w:val="25"/>
        </w:rPr>
        <w:t xml:space="preserve">should be a flexible </w:t>
      </w:r>
      <w:r w:rsidR="00B11771">
        <w:rPr>
          <w:szCs w:val="25"/>
        </w:rPr>
        <w:t>principle</w:t>
      </w:r>
      <w:r w:rsidR="00273C31">
        <w:rPr>
          <w:szCs w:val="25"/>
        </w:rPr>
        <w:t xml:space="preserve">, </w:t>
      </w:r>
      <w:r w:rsidR="00BB6946">
        <w:rPr>
          <w:szCs w:val="25"/>
        </w:rPr>
        <w:t xml:space="preserve">as </w:t>
      </w:r>
      <w:r w:rsidR="00B31E31">
        <w:rPr>
          <w:szCs w:val="25"/>
        </w:rPr>
        <w:t xml:space="preserve">set out </w:t>
      </w:r>
      <w:r w:rsidR="00BB6946">
        <w:rPr>
          <w:szCs w:val="25"/>
        </w:rPr>
        <w:t xml:space="preserve">by the Court of Appeal </w:t>
      </w:r>
      <w:r w:rsidR="00353A78">
        <w:rPr>
          <w:szCs w:val="25"/>
        </w:rPr>
        <w:t xml:space="preserve">in </w:t>
      </w:r>
      <w:r w:rsidR="00353A78" w:rsidRPr="00A822E0">
        <w:rPr>
          <w:szCs w:val="25"/>
          <w:u w:val="single"/>
        </w:rPr>
        <w:t>Apotex</w:t>
      </w:r>
      <w:r w:rsidR="00353A78">
        <w:rPr>
          <w:szCs w:val="25"/>
        </w:rPr>
        <w:t xml:space="preserve"> </w:t>
      </w:r>
      <w:r w:rsidR="005A76C0">
        <w:rPr>
          <w:szCs w:val="25"/>
        </w:rPr>
        <w:t xml:space="preserve">and </w:t>
      </w:r>
      <w:r w:rsidR="00BB6946">
        <w:rPr>
          <w:szCs w:val="25"/>
        </w:rPr>
        <w:t xml:space="preserve">by the Supreme Court </w:t>
      </w:r>
      <w:r w:rsidR="00273C31" w:rsidRPr="00BB6946">
        <w:rPr>
          <w:szCs w:val="25"/>
        </w:rPr>
        <w:t>in</w:t>
      </w:r>
      <w:r w:rsidR="00273C31">
        <w:rPr>
          <w:szCs w:val="25"/>
        </w:rPr>
        <w:t xml:space="preserve"> </w:t>
      </w:r>
      <w:r w:rsidR="00273C31">
        <w:rPr>
          <w:szCs w:val="25"/>
          <w:u w:val="single"/>
        </w:rPr>
        <w:t>Hounga</w:t>
      </w:r>
      <w:r w:rsidR="00273C31">
        <w:rPr>
          <w:szCs w:val="25"/>
        </w:rPr>
        <w:t xml:space="preserve">, or whether </w:t>
      </w:r>
      <w:r w:rsidR="00B31E31">
        <w:rPr>
          <w:szCs w:val="25"/>
        </w:rPr>
        <w:t xml:space="preserve">it </w:t>
      </w:r>
      <w:r w:rsidR="00273C31">
        <w:rPr>
          <w:szCs w:val="25"/>
        </w:rPr>
        <w:t xml:space="preserve">should remain essentially as established </w:t>
      </w:r>
      <w:r w:rsidR="00EF0527">
        <w:rPr>
          <w:szCs w:val="25"/>
        </w:rPr>
        <w:t>in 1775</w:t>
      </w:r>
      <w:r w:rsidR="00B11771">
        <w:rPr>
          <w:szCs w:val="25"/>
        </w:rPr>
        <w:t>.</w:t>
      </w:r>
    </w:p>
    <w:p w:rsidR="00353A78" w:rsidRDefault="00273C31" w:rsidP="006C300D">
      <w:pPr>
        <w:pStyle w:val="ParaNoNormal"/>
        <w:numPr>
          <w:ilvl w:val="0"/>
          <w:numId w:val="0"/>
        </w:numPr>
        <w:spacing w:before="0" w:after="360"/>
        <w:rPr>
          <w:szCs w:val="25"/>
        </w:rPr>
      </w:pPr>
      <w:r>
        <w:rPr>
          <w:szCs w:val="25"/>
          <w:u w:val="single"/>
        </w:rPr>
        <w:t>Patel</w:t>
      </w:r>
      <w:r>
        <w:rPr>
          <w:szCs w:val="25"/>
        </w:rPr>
        <w:t xml:space="preserve"> was treated as the opportunity to resolve the issue,</w:t>
      </w:r>
      <w:r w:rsidR="00EF0527">
        <w:rPr>
          <w:szCs w:val="25"/>
        </w:rPr>
        <w:t xml:space="preserve"> with a 9-member court,</w:t>
      </w:r>
      <w:r>
        <w:rPr>
          <w:szCs w:val="25"/>
        </w:rPr>
        <w:t xml:space="preserve"> although it was not necessary to go beyond the </w:t>
      </w:r>
      <w:r w:rsidR="00B11771">
        <w:rPr>
          <w:szCs w:val="25"/>
        </w:rPr>
        <w:t>re</w:t>
      </w:r>
      <w:r>
        <w:rPr>
          <w:szCs w:val="25"/>
        </w:rPr>
        <w:t xml:space="preserve">stitution issue.  The outcome </w:t>
      </w:r>
      <w:r w:rsidR="00EF0527">
        <w:rPr>
          <w:szCs w:val="25"/>
        </w:rPr>
        <w:t>wa</w:t>
      </w:r>
      <w:r>
        <w:rPr>
          <w:szCs w:val="25"/>
        </w:rPr>
        <w:t>s that the majority formulated a more elaborat</w:t>
      </w:r>
      <w:r w:rsidR="00437918">
        <w:rPr>
          <w:szCs w:val="25"/>
        </w:rPr>
        <w:t>e flexible rule</w:t>
      </w:r>
      <w:r w:rsidR="007712E2">
        <w:rPr>
          <w:szCs w:val="25"/>
        </w:rPr>
        <w:t xml:space="preserve"> th</w:t>
      </w:r>
      <w:r w:rsidR="00BB6946">
        <w:rPr>
          <w:szCs w:val="25"/>
        </w:rPr>
        <w:t>a</w:t>
      </w:r>
      <w:r w:rsidR="007712E2">
        <w:rPr>
          <w:szCs w:val="25"/>
        </w:rPr>
        <w:t xml:space="preserve">n was </w:t>
      </w:r>
      <w:r w:rsidR="00C260A3">
        <w:rPr>
          <w:szCs w:val="25"/>
        </w:rPr>
        <w:t xml:space="preserve">set out </w:t>
      </w:r>
      <w:r w:rsidR="007712E2">
        <w:rPr>
          <w:szCs w:val="25"/>
        </w:rPr>
        <w:t xml:space="preserve">in </w:t>
      </w:r>
      <w:r w:rsidR="007712E2" w:rsidRPr="007712E2">
        <w:rPr>
          <w:szCs w:val="25"/>
          <w:u w:val="single"/>
        </w:rPr>
        <w:t>Hounga</w:t>
      </w:r>
      <w:r w:rsidR="007712E2">
        <w:rPr>
          <w:szCs w:val="25"/>
        </w:rPr>
        <w:t>.</w:t>
      </w:r>
      <w:r w:rsidR="00437918">
        <w:rPr>
          <w:szCs w:val="25"/>
        </w:rPr>
        <w:t xml:space="preserve">  Lord Sumption, Lord Mance and Lord Clarke </w:t>
      </w:r>
      <w:r w:rsidR="00674A52">
        <w:rPr>
          <w:szCs w:val="25"/>
        </w:rPr>
        <w:t>emphatically disagree</w:t>
      </w:r>
      <w:r w:rsidR="00C260A3">
        <w:rPr>
          <w:szCs w:val="25"/>
        </w:rPr>
        <w:t>d</w:t>
      </w:r>
      <w:r w:rsidR="00674A52">
        <w:rPr>
          <w:szCs w:val="25"/>
        </w:rPr>
        <w:t>, and prefer</w:t>
      </w:r>
      <w:r w:rsidR="00C260A3">
        <w:rPr>
          <w:szCs w:val="25"/>
        </w:rPr>
        <w:t>red to s</w:t>
      </w:r>
      <w:r w:rsidR="008804EF">
        <w:rPr>
          <w:szCs w:val="25"/>
        </w:rPr>
        <w:t>t</w:t>
      </w:r>
      <w:r w:rsidR="00C260A3">
        <w:rPr>
          <w:szCs w:val="25"/>
        </w:rPr>
        <w:t xml:space="preserve">ay </w:t>
      </w:r>
      <w:r w:rsidR="00437918">
        <w:rPr>
          <w:szCs w:val="25"/>
        </w:rPr>
        <w:t xml:space="preserve">with Lord Mansfield’s principle, varied as I have explained.  </w:t>
      </w:r>
    </w:p>
    <w:p w:rsidR="00597103" w:rsidRDefault="00437918" w:rsidP="00597103">
      <w:pPr>
        <w:pStyle w:val="ParaNoNormal"/>
        <w:numPr>
          <w:ilvl w:val="0"/>
          <w:numId w:val="0"/>
        </w:numPr>
        <w:spacing w:before="0" w:after="360"/>
        <w:rPr>
          <w:szCs w:val="25"/>
        </w:rPr>
      </w:pPr>
      <w:r>
        <w:rPr>
          <w:szCs w:val="25"/>
        </w:rPr>
        <w:t xml:space="preserve">Lord Neuberger </w:t>
      </w:r>
      <w:r w:rsidR="007712E2">
        <w:rPr>
          <w:szCs w:val="25"/>
        </w:rPr>
        <w:t>maintain</w:t>
      </w:r>
      <w:r w:rsidR="00BB6946">
        <w:rPr>
          <w:szCs w:val="25"/>
        </w:rPr>
        <w:t>ed</w:t>
      </w:r>
      <w:r w:rsidR="007712E2">
        <w:rPr>
          <w:szCs w:val="25"/>
        </w:rPr>
        <w:t xml:space="preserve"> an </w:t>
      </w:r>
      <w:r w:rsidR="006C300D">
        <w:rPr>
          <w:szCs w:val="25"/>
        </w:rPr>
        <w:t xml:space="preserve">intermediate </w:t>
      </w:r>
      <w:r w:rsidR="007712E2">
        <w:rPr>
          <w:szCs w:val="25"/>
        </w:rPr>
        <w:t>position</w:t>
      </w:r>
      <w:r w:rsidR="005A76C0">
        <w:rPr>
          <w:szCs w:val="25"/>
        </w:rPr>
        <w:t>.</w:t>
      </w:r>
      <w:r w:rsidR="00067633">
        <w:rPr>
          <w:szCs w:val="25"/>
        </w:rPr>
        <w:t xml:space="preserve"> </w:t>
      </w:r>
      <w:r w:rsidR="00597103">
        <w:rPr>
          <w:szCs w:val="25"/>
        </w:rPr>
        <w:t xml:space="preserve">If the whole purpose of a contract was the commission or a crime, as in </w:t>
      </w:r>
      <w:r w:rsidR="00597103" w:rsidRPr="00FF005A">
        <w:rPr>
          <w:szCs w:val="25"/>
          <w:u w:val="single"/>
        </w:rPr>
        <w:t>Patel</w:t>
      </w:r>
      <w:r w:rsidR="00597103" w:rsidRPr="00FF005A">
        <w:rPr>
          <w:szCs w:val="25"/>
        </w:rPr>
        <w:t>,</w:t>
      </w:r>
      <w:r w:rsidR="00597103">
        <w:rPr>
          <w:szCs w:val="25"/>
        </w:rPr>
        <w:t xml:space="preserve"> or where a contract necessarily involved commission of a crime, it could not be enforced, nor could dama</w:t>
      </w:r>
      <w:r w:rsidR="000455D4">
        <w:rPr>
          <w:szCs w:val="25"/>
        </w:rPr>
        <w:t>ges be awarded for its breach. But he considered that, i</w:t>
      </w:r>
      <w:r w:rsidR="00597103">
        <w:rPr>
          <w:szCs w:val="25"/>
        </w:rPr>
        <w:t>n other cases</w:t>
      </w:r>
      <w:r w:rsidR="00C842BD">
        <w:rPr>
          <w:szCs w:val="25"/>
        </w:rPr>
        <w:t xml:space="preserve"> involving illegality</w:t>
      </w:r>
      <w:r w:rsidR="00597103">
        <w:rPr>
          <w:szCs w:val="25"/>
        </w:rPr>
        <w:t>, there could be flexibility</w:t>
      </w:r>
      <w:r w:rsidR="00C842BD">
        <w:rPr>
          <w:szCs w:val="25"/>
        </w:rPr>
        <w:t>, since experience had shown that no certain principle could be formulated</w:t>
      </w:r>
      <w:r w:rsidR="00597103">
        <w:rPr>
          <w:szCs w:val="25"/>
        </w:rPr>
        <w:t>.</w:t>
      </w:r>
      <w:r w:rsidR="009A3C4A">
        <w:rPr>
          <w:rStyle w:val="FootnoteReference"/>
          <w:szCs w:val="25"/>
        </w:rPr>
        <w:footnoteReference w:id="39"/>
      </w:r>
    </w:p>
    <w:p w:rsidR="00437918" w:rsidRDefault="00437918" w:rsidP="006C300D">
      <w:pPr>
        <w:pStyle w:val="ParaNoNormal"/>
        <w:numPr>
          <w:ilvl w:val="0"/>
          <w:numId w:val="0"/>
        </w:numPr>
        <w:spacing w:before="0" w:after="360"/>
        <w:rPr>
          <w:szCs w:val="25"/>
        </w:rPr>
      </w:pPr>
      <w:r>
        <w:rPr>
          <w:szCs w:val="25"/>
        </w:rPr>
        <w:t xml:space="preserve">Oddly enough, the starting point </w:t>
      </w:r>
      <w:r w:rsidR="000455D4">
        <w:rPr>
          <w:szCs w:val="25"/>
        </w:rPr>
        <w:t>for all 9 members of the Court wa</w:t>
      </w:r>
      <w:r>
        <w:rPr>
          <w:szCs w:val="25"/>
        </w:rPr>
        <w:t xml:space="preserve">s </w:t>
      </w:r>
      <w:r w:rsidR="00C1198D">
        <w:rPr>
          <w:szCs w:val="25"/>
        </w:rPr>
        <w:t xml:space="preserve">the same. It was </w:t>
      </w:r>
      <w:r>
        <w:rPr>
          <w:szCs w:val="25"/>
        </w:rPr>
        <w:t xml:space="preserve">the principle formulated by Mrs. Justice McLachlin in the Canadian case of </w:t>
      </w:r>
      <w:r>
        <w:rPr>
          <w:szCs w:val="25"/>
          <w:u w:val="single"/>
        </w:rPr>
        <w:t xml:space="preserve">Hall v. </w:t>
      </w:r>
      <w:r w:rsidR="007712E2">
        <w:rPr>
          <w:szCs w:val="25"/>
          <w:u w:val="single"/>
        </w:rPr>
        <w:t>Hebert</w:t>
      </w:r>
      <w:r w:rsidR="00C1198D">
        <w:rPr>
          <w:rStyle w:val="FootnoteReference"/>
          <w:szCs w:val="25"/>
          <w:u w:val="single"/>
        </w:rPr>
        <w:footnoteReference w:id="40"/>
      </w:r>
      <w:r w:rsidR="005A76C0" w:rsidRPr="005A76C0">
        <w:rPr>
          <w:szCs w:val="25"/>
        </w:rPr>
        <w:t>,</w:t>
      </w:r>
      <w:r w:rsidR="005A76C0">
        <w:rPr>
          <w:szCs w:val="25"/>
        </w:rPr>
        <w:t xml:space="preserve"> </w:t>
      </w:r>
      <w:r w:rsidR="005A76C0">
        <w:rPr>
          <w:szCs w:val="25"/>
        </w:rPr>
        <w:lastRenderedPageBreak/>
        <w:t xml:space="preserve">on which the Court had relied in </w:t>
      </w:r>
      <w:r w:rsidR="005A76C0" w:rsidRPr="005A76C0">
        <w:rPr>
          <w:szCs w:val="25"/>
          <w:u w:val="single"/>
        </w:rPr>
        <w:t>Hounga</w:t>
      </w:r>
      <w:r w:rsidR="005A76C0">
        <w:rPr>
          <w:szCs w:val="25"/>
        </w:rPr>
        <w:t>.</w:t>
      </w:r>
      <w:r w:rsidR="006C300D">
        <w:rPr>
          <w:szCs w:val="25"/>
        </w:rPr>
        <w:t xml:space="preserve"> The relevant passages in her judgment are set out in the notes. What she said can, I think, </w:t>
      </w:r>
      <w:r>
        <w:rPr>
          <w:szCs w:val="25"/>
        </w:rPr>
        <w:t>be expressed as two rules:</w:t>
      </w:r>
    </w:p>
    <w:p w:rsidR="00437918" w:rsidRDefault="00437918" w:rsidP="006C300D">
      <w:pPr>
        <w:pStyle w:val="ParaNoNormal"/>
        <w:numPr>
          <w:ilvl w:val="0"/>
          <w:numId w:val="0"/>
        </w:numPr>
        <w:spacing w:before="0" w:after="360"/>
        <w:rPr>
          <w:szCs w:val="25"/>
        </w:rPr>
      </w:pPr>
      <w:r>
        <w:rPr>
          <w:szCs w:val="25"/>
        </w:rPr>
        <w:t>1.</w:t>
      </w:r>
      <w:r>
        <w:rPr>
          <w:szCs w:val="25"/>
        </w:rPr>
        <w:tab/>
        <w:t>The court</w:t>
      </w:r>
      <w:r w:rsidR="005A76C0">
        <w:rPr>
          <w:szCs w:val="25"/>
        </w:rPr>
        <w:t xml:space="preserve"> </w:t>
      </w:r>
      <w:r w:rsidR="00BA0ED3">
        <w:rPr>
          <w:szCs w:val="25"/>
        </w:rPr>
        <w:t xml:space="preserve">has a duty </w:t>
      </w:r>
      <w:r w:rsidR="005A76C0">
        <w:rPr>
          <w:szCs w:val="25"/>
        </w:rPr>
        <w:t xml:space="preserve">to </w:t>
      </w:r>
      <w:r w:rsidR="00597103">
        <w:rPr>
          <w:szCs w:val="25"/>
        </w:rPr>
        <w:t xml:space="preserve">decide the case before it and </w:t>
      </w:r>
      <w:r w:rsidR="005A76C0">
        <w:rPr>
          <w:szCs w:val="25"/>
        </w:rPr>
        <w:t xml:space="preserve">enforce the rights </w:t>
      </w:r>
      <w:r w:rsidR="00597103">
        <w:rPr>
          <w:szCs w:val="25"/>
        </w:rPr>
        <w:t xml:space="preserve">of the parties, </w:t>
      </w:r>
      <w:r w:rsidR="00BA0ED3">
        <w:rPr>
          <w:szCs w:val="25"/>
        </w:rPr>
        <w:t>and its power to refuse to do so is a limited one.</w:t>
      </w:r>
    </w:p>
    <w:p w:rsidR="00437918" w:rsidRDefault="00437918" w:rsidP="006C300D">
      <w:pPr>
        <w:pStyle w:val="ParaNoNormal"/>
        <w:numPr>
          <w:ilvl w:val="0"/>
          <w:numId w:val="0"/>
        </w:numPr>
        <w:spacing w:before="0" w:after="360"/>
        <w:rPr>
          <w:szCs w:val="25"/>
        </w:rPr>
      </w:pPr>
      <w:r>
        <w:rPr>
          <w:szCs w:val="25"/>
        </w:rPr>
        <w:t>2.</w:t>
      </w:r>
      <w:r>
        <w:rPr>
          <w:szCs w:val="25"/>
        </w:rPr>
        <w:tab/>
      </w:r>
      <w:r w:rsidR="006C300D">
        <w:rPr>
          <w:szCs w:val="25"/>
        </w:rPr>
        <w:t xml:space="preserve">That power can be used only where to allow </w:t>
      </w:r>
      <w:r w:rsidR="005A76C0">
        <w:rPr>
          <w:szCs w:val="25"/>
        </w:rPr>
        <w:t xml:space="preserve">the claim </w:t>
      </w:r>
      <w:r w:rsidR="006C300D">
        <w:rPr>
          <w:szCs w:val="25"/>
        </w:rPr>
        <w:t xml:space="preserve">would undermine the integrity of the law by introducing </w:t>
      </w:r>
      <w:r w:rsidR="001D6AA7">
        <w:rPr>
          <w:szCs w:val="25"/>
        </w:rPr>
        <w:t xml:space="preserve">inconsistency or </w:t>
      </w:r>
      <w:r w:rsidR="006C300D">
        <w:rPr>
          <w:szCs w:val="25"/>
        </w:rPr>
        <w:t xml:space="preserve">disharmony between </w:t>
      </w:r>
      <w:r w:rsidR="000455D4">
        <w:rPr>
          <w:szCs w:val="25"/>
        </w:rPr>
        <w:t xml:space="preserve">the </w:t>
      </w:r>
      <w:r w:rsidR="00096966">
        <w:rPr>
          <w:szCs w:val="25"/>
        </w:rPr>
        <w:t xml:space="preserve">civil </w:t>
      </w:r>
      <w:r w:rsidR="006C300D">
        <w:rPr>
          <w:szCs w:val="25"/>
        </w:rPr>
        <w:t xml:space="preserve">and </w:t>
      </w:r>
      <w:r w:rsidR="001D6AA7">
        <w:rPr>
          <w:szCs w:val="25"/>
        </w:rPr>
        <w:t xml:space="preserve">the </w:t>
      </w:r>
      <w:r w:rsidR="006C300D">
        <w:rPr>
          <w:szCs w:val="25"/>
        </w:rPr>
        <w:t>criminal law</w:t>
      </w:r>
      <w:r w:rsidR="001132CD">
        <w:rPr>
          <w:szCs w:val="25"/>
        </w:rPr>
        <w:t>.</w:t>
      </w:r>
    </w:p>
    <w:p w:rsidR="00437918" w:rsidRDefault="001132CD" w:rsidP="006C300D">
      <w:pPr>
        <w:pStyle w:val="ParaNoNormal"/>
        <w:numPr>
          <w:ilvl w:val="0"/>
          <w:numId w:val="0"/>
        </w:numPr>
        <w:spacing w:before="0" w:after="360"/>
        <w:rPr>
          <w:szCs w:val="25"/>
        </w:rPr>
      </w:pPr>
      <w:r>
        <w:rPr>
          <w:szCs w:val="25"/>
        </w:rPr>
        <w:t>Lord Sumption put it in this way</w:t>
      </w:r>
      <w:r w:rsidR="00C1198D">
        <w:rPr>
          <w:rStyle w:val="FootnoteReference"/>
          <w:szCs w:val="25"/>
        </w:rPr>
        <w:footnoteReference w:id="41"/>
      </w:r>
      <w:r>
        <w:rPr>
          <w:szCs w:val="25"/>
        </w:rPr>
        <w:t>:-</w:t>
      </w:r>
    </w:p>
    <w:p w:rsidR="005E2E64" w:rsidRDefault="005E2E64" w:rsidP="00D66291">
      <w:pPr>
        <w:pStyle w:val="ParaNoNormal"/>
        <w:numPr>
          <w:ilvl w:val="0"/>
          <w:numId w:val="0"/>
        </w:numPr>
        <w:spacing w:before="0" w:after="360" w:line="240" w:lineRule="auto"/>
        <w:rPr>
          <w:szCs w:val="25"/>
        </w:rPr>
      </w:pPr>
      <w:r>
        <w:rPr>
          <w:szCs w:val="25"/>
        </w:rPr>
        <w:t>“</w:t>
      </w:r>
      <w:r w:rsidRPr="00C34703">
        <w:rPr>
          <w:i/>
          <w:szCs w:val="25"/>
        </w:rPr>
        <w:t xml:space="preserve">The starting point is that the courts exist to provide remedies in support of legal rights. </w:t>
      </w:r>
      <w:r w:rsidR="00096966" w:rsidRPr="00C34703">
        <w:rPr>
          <w:i/>
          <w:szCs w:val="25"/>
        </w:rPr>
        <w:t>I</w:t>
      </w:r>
      <w:r w:rsidRPr="00C34703">
        <w:rPr>
          <w:i/>
          <w:szCs w:val="25"/>
        </w:rPr>
        <w:t>t is fundamental that any departure from that concept should have a clear justification grounded in principle, and that it should be no more extensive than is required by that principle. The underlying principle is that for reasons of consistency the courts will not give effect, at the suit of a person who committe</w:t>
      </w:r>
      <w:r w:rsidR="005A76C0" w:rsidRPr="00C34703">
        <w:rPr>
          <w:i/>
          <w:szCs w:val="25"/>
        </w:rPr>
        <w:t>d</w:t>
      </w:r>
      <w:r w:rsidRPr="00C34703">
        <w:rPr>
          <w:i/>
          <w:szCs w:val="25"/>
        </w:rPr>
        <w:t xml:space="preserve"> an illegal act ... to a right derived from that act</w:t>
      </w:r>
      <w:r>
        <w:rPr>
          <w:szCs w:val="25"/>
        </w:rPr>
        <w:t>.”</w:t>
      </w:r>
    </w:p>
    <w:p w:rsidR="005E2E64" w:rsidRDefault="005E2E64" w:rsidP="00096966">
      <w:pPr>
        <w:pStyle w:val="ParaNoNormal"/>
        <w:numPr>
          <w:ilvl w:val="0"/>
          <w:numId w:val="0"/>
        </w:numPr>
        <w:spacing w:before="0" w:after="360"/>
        <w:rPr>
          <w:szCs w:val="25"/>
        </w:rPr>
      </w:pPr>
      <w:r>
        <w:rPr>
          <w:szCs w:val="25"/>
        </w:rPr>
        <w:t>Bu</w:t>
      </w:r>
      <w:r w:rsidR="00715FB4">
        <w:rPr>
          <w:szCs w:val="25"/>
        </w:rPr>
        <w:t>t</w:t>
      </w:r>
      <w:r>
        <w:rPr>
          <w:szCs w:val="25"/>
        </w:rPr>
        <w:t xml:space="preserve"> the majority view </w:t>
      </w:r>
      <w:r w:rsidR="00715FB4">
        <w:rPr>
          <w:szCs w:val="25"/>
        </w:rPr>
        <w:t xml:space="preserve">that has prevailed </w:t>
      </w:r>
      <w:r>
        <w:rPr>
          <w:szCs w:val="25"/>
        </w:rPr>
        <w:t xml:space="preserve">is that, even in a case in which the court would be </w:t>
      </w:r>
      <w:r w:rsidR="009E627D">
        <w:rPr>
          <w:szCs w:val="25"/>
        </w:rPr>
        <w:t xml:space="preserve">giving effect to </w:t>
      </w:r>
      <w:r w:rsidR="00E361B4">
        <w:rPr>
          <w:szCs w:val="25"/>
        </w:rPr>
        <w:t xml:space="preserve">a right derived from </w:t>
      </w:r>
      <w:r>
        <w:rPr>
          <w:szCs w:val="25"/>
        </w:rPr>
        <w:t xml:space="preserve">an illegal </w:t>
      </w:r>
      <w:r w:rsidR="009E627D">
        <w:rPr>
          <w:szCs w:val="25"/>
        </w:rPr>
        <w:t>act,</w:t>
      </w:r>
      <w:r w:rsidR="006A6090">
        <w:rPr>
          <w:szCs w:val="25"/>
        </w:rPr>
        <w:t xml:space="preserve"> </w:t>
      </w:r>
      <w:r>
        <w:rPr>
          <w:szCs w:val="25"/>
        </w:rPr>
        <w:t>it is still necessary to consider whether to refuse to do so would be against the public interest or disproportionate.</w:t>
      </w:r>
    </w:p>
    <w:p w:rsidR="002434CF" w:rsidRDefault="00FF005A" w:rsidP="00096966">
      <w:pPr>
        <w:pStyle w:val="ParaNoNormal"/>
        <w:numPr>
          <w:ilvl w:val="0"/>
          <w:numId w:val="0"/>
        </w:numPr>
        <w:spacing w:before="0" w:after="360"/>
        <w:rPr>
          <w:szCs w:val="25"/>
        </w:rPr>
      </w:pPr>
      <w:r>
        <w:rPr>
          <w:szCs w:val="25"/>
        </w:rPr>
        <w:t xml:space="preserve">The decision in </w:t>
      </w:r>
      <w:r w:rsidRPr="006A6090">
        <w:rPr>
          <w:szCs w:val="25"/>
          <w:u w:val="single"/>
        </w:rPr>
        <w:t>Hounga</w:t>
      </w:r>
      <w:r>
        <w:rPr>
          <w:szCs w:val="25"/>
        </w:rPr>
        <w:t xml:space="preserve"> was a</w:t>
      </w:r>
      <w:r w:rsidR="006A6090">
        <w:rPr>
          <w:szCs w:val="25"/>
        </w:rPr>
        <w:t>pproved, even though the claim</w:t>
      </w:r>
      <w:r w:rsidR="009E627D">
        <w:rPr>
          <w:szCs w:val="25"/>
        </w:rPr>
        <w:t xml:space="preserve"> in that case</w:t>
      </w:r>
      <w:r w:rsidR="006A6090">
        <w:rPr>
          <w:szCs w:val="25"/>
        </w:rPr>
        <w:t xml:space="preserve"> arose directly from an illegal agreement – an </w:t>
      </w:r>
      <w:r w:rsidR="00135427">
        <w:rPr>
          <w:szCs w:val="25"/>
        </w:rPr>
        <w:t>unlawful contract of employment</w:t>
      </w:r>
      <w:r w:rsidR="002434CF">
        <w:rPr>
          <w:szCs w:val="25"/>
        </w:rPr>
        <w:t>.</w:t>
      </w:r>
    </w:p>
    <w:p w:rsidR="00FF005A" w:rsidRPr="00135427" w:rsidRDefault="002434CF" w:rsidP="00096966">
      <w:pPr>
        <w:pStyle w:val="ParaNoNormal"/>
        <w:numPr>
          <w:ilvl w:val="0"/>
          <w:numId w:val="0"/>
        </w:numPr>
        <w:spacing w:before="0" w:after="360"/>
        <w:rPr>
          <w:szCs w:val="25"/>
        </w:rPr>
      </w:pPr>
      <w:r>
        <w:rPr>
          <w:szCs w:val="25"/>
        </w:rPr>
        <w:t>A</w:t>
      </w:r>
      <w:r w:rsidR="000455D4">
        <w:rPr>
          <w:szCs w:val="25"/>
        </w:rPr>
        <w:t>nd</w:t>
      </w:r>
      <w:r w:rsidR="00135427">
        <w:rPr>
          <w:szCs w:val="25"/>
        </w:rPr>
        <w:t xml:space="preserve"> the Court of Appeal’s decision in </w:t>
      </w:r>
      <w:r w:rsidR="009D1224">
        <w:rPr>
          <w:szCs w:val="25"/>
          <w:u w:val="single"/>
        </w:rPr>
        <w:t>Parking</w:t>
      </w:r>
      <w:r w:rsidR="00135427">
        <w:rPr>
          <w:szCs w:val="25"/>
          <w:u w:val="single"/>
        </w:rPr>
        <w:t>Eye v. Somerfield Stores</w:t>
      </w:r>
      <w:r w:rsidR="00362689">
        <w:rPr>
          <w:rStyle w:val="FootnoteReference"/>
          <w:szCs w:val="25"/>
          <w:u w:val="single"/>
        </w:rPr>
        <w:footnoteReference w:id="42"/>
      </w:r>
      <w:r w:rsidR="00135427">
        <w:rPr>
          <w:szCs w:val="25"/>
        </w:rPr>
        <w:t>, to which I will come</w:t>
      </w:r>
      <w:r w:rsidR="000455D4">
        <w:rPr>
          <w:szCs w:val="25"/>
        </w:rPr>
        <w:t>, was also approved</w:t>
      </w:r>
      <w:r w:rsidR="00135427">
        <w:rPr>
          <w:szCs w:val="25"/>
        </w:rPr>
        <w:t>.</w:t>
      </w:r>
    </w:p>
    <w:p w:rsidR="008C1B97" w:rsidRDefault="008C1B97" w:rsidP="006C300D">
      <w:pPr>
        <w:pStyle w:val="ParaNoNormal"/>
        <w:numPr>
          <w:ilvl w:val="0"/>
          <w:numId w:val="0"/>
        </w:numPr>
        <w:spacing w:before="0" w:after="360"/>
        <w:rPr>
          <w:szCs w:val="25"/>
        </w:rPr>
      </w:pPr>
      <w:r>
        <w:rPr>
          <w:szCs w:val="25"/>
        </w:rPr>
        <w:lastRenderedPageBreak/>
        <w:t xml:space="preserve">The key passages in Lord Toulson’s judgment are set out in the notes. The </w:t>
      </w:r>
      <w:r w:rsidR="00715FB4">
        <w:rPr>
          <w:szCs w:val="25"/>
        </w:rPr>
        <w:t>central p</w:t>
      </w:r>
      <w:r w:rsidR="00E669C1">
        <w:rPr>
          <w:szCs w:val="25"/>
        </w:rPr>
        <w:t>o</w:t>
      </w:r>
      <w:r w:rsidR="00715FB4">
        <w:rPr>
          <w:szCs w:val="25"/>
        </w:rPr>
        <w:t xml:space="preserve">int is what he calls the </w:t>
      </w:r>
      <w:r w:rsidR="00E669C1">
        <w:rPr>
          <w:szCs w:val="25"/>
        </w:rPr>
        <w:t>trio</w:t>
      </w:r>
      <w:r w:rsidR="00715FB4">
        <w:rPr>
          <w:szCs w:val="25"/>
        </w:rPr>
        <w:t xml:space="preserve"> of considerations:</w:t>
      </w:r>
    </w:p>
    <w:p w:rsidR="008C1B97" w:rsidRDefault="008C1B97" w:rsidP="00E1147D">
      <w:pPr>
        <w:pStyle w:val="ParaNoNormal"/>
        <w:numPr>
          <w:ilvl w:val="0"/>
          <w:numId w:val="0"/>
        </w:numPr>
        <w:spacing w:before="0" w:after="360" w:line="240" w:lineRule="auto"/>
        <w:rPr>
          <w:szCs w:val="25"/>
        </w:rPr>
      </w:pPr>
      <w:r>
        <w:rPr>
          <w:szCs w:val="25"/>
        </w:rPr>
        <w:t>“</w:t>
      </w:r>
      <w:r w:rsidRPr="00C214AC">
        <w:rPr>
          <w:i/>
          <w:szCs w:val="25"/>
        </w:rPr>
        <w:t>The essential rationale of the illegality doctrine</w:t>
      </w:r>
      <w:r w:rsidR="00360DF5" w:rsidRPr="00C214AC">
        <w:rPr>
          <w:i/>
          <w:szCs w:val="25"/>
        </w:rPr>
        <w:t xml:space="preserve"> is that it would be contra</w:t>
      </w:r>
      <w:r w:rsidR="00715FB4" w:rsidRPr="00C214AC">
        <w:rPr>
          <w:i/>
          <w:szCs w:val="25"/>
        </w:rPr>
        <w:t>ry</w:t>
      </w:r>
      <w:r w:rsidR="00360DF5" w:rsidRPr="00C214AC">
        <w:rPr>
          <w:i/>
          <w:szCs w:val="25"/>
        </w:rPr>
        <w:t xml:space="preserve"> </w:t>
      </w:r>
      <w:r w:rsidR="00715FB4" w:rsidRPr="00C214AC">
        <w:rPr>
          <w:i/>
          <w:szCs w:val="25"/>
        </w:rPr>
        <w:t xml:space="preserve">to the public interest </w:t>
      </w:r>
      <w:r w:rsidR="00360DF5" w:rsidRPr="00C214AC">
        <w:rPr>
          <w:i/>
          <w:szCs w:val="25"/>
        </w:rPr>
        <w:t xml:space="preserve">to enforce a claim if to do so would be harmful to the integrity of the legal system ... in assessing whether the public interest would be harmed </w:t>
      </w:r>
      <w:r w:rsidR="00715FB4" w:rsidRPr="00C214AC">
        <w:rPr>
          <w:i/>
          <w:szCs w:val="25"/>
        </w:rPr>
        <w:t>…</w:t>
      </w:r>
      <w:r w:rsidR="00360DF5" w:rsidRPr="00C214AC">
        <w:rPr>
          <w:i/>
          <w:szCs w:val="25"/>
        </w:rPr>
        <w:t xml:space="preserve"> it is necessary to consider (a) the underlying </w:t>
      </w:r>
      <w:r w:rsidR="00B31155" w:rsidRPr="00C214AC">
        <w:rPr>
          <w:i/>
          <w:szCs w:val="25"/>
        </w:rPr>
        <w:t xml:space="preserve">purpose of the prohibition…and whether that purpose will be enhanced by denial of the claim (b) .. any other relevant public policy on which the denial of the claim would have an impact and (c) </w:t>
      </w:r>
      <w:r w:rsidR="00E669C1" w:rsidRPr="00C214AC">
        <w:rPr>
          <w:i/>
          <w:szCs w:val="25"/>
        </w:rPr>
        <w:t>whether deni</w:t>
      </w:r>
      <w:r w:rsidR="00AB5C6B" w:rsidRPr="00C214AC">
        <w:rPr>
          <w:i/>
          <w:szCs w:val="25"/>
        </w:rPr>
        <w:t>al</w:t>
      </w:r>
      <w:r w:rsidR="00E669C1" w:rsidRPr="00C214AC">
        <w:rPr>
          <w:i/>
          <w:szCs w:val="25"/>
        </w:rPr>
        <w:t xml:space="preserve"> of the claim would be a proportionate </w:t>
      </w:r>
      <w:r w:rsidR="00885DC8" w:rsidRPr="00C214AC">
        <w:rPr>
          <w:i/>
          <w:szCs w:val="25"/>
        </w:rPr>
        <w:t>response to the illegality, bearing in mind that punishment is a matter for the criminal courts</w:t>
      </w:r>
      <w:r w:rsidR="00885DC8">
        <w:rPr>
          <w:szCs w:val="25"/>
        </w:rPr>
        <w:t>.</w:t>
      </w:r>
      <w:r w:rsidR="00C214AC">
        <w:rPr>
          <w:szCs w:val="25"/>
        </w:rPr>
        <w:t>”</w:t>
      </w:r>
      <w:r w:rsidR="00362689">
        <w:rPr>
          <w:rStyle w:val="FootnoteReference"/>
          <w:szCs w:val="25"/>
        </w:rPr>
        <w:footnoteReference w:id="43"/>
      </w:r>
    </w:p>
    <w:p w:rsidR="00360DF5" w:rsidRDefault="00885DC8" w:rsidP="00AB5C6B">
      <w:pPr>
        <w:pStyle w:val="ParaNoNormal"/>
        <w:numPr>
          <w:ilvl w:val="0"/>
          <w:numId w:val="0"/>
        </w:numPr>
        <w:spacing w:before="0" w:after="360"/>
        <w:rPr>
          <w:szCs w:val="25"/>
        </w:rPr>
      </w:pPr>
      <w:r>
        <w:rPr>
          <w:szCs w:val="25"/>
        </w:rPr>
        <w:t xml:space="preserve">It is the third of these </w:t>
      </w:r>
      <w:r w:rsidR="00F7446B">
        <w:rPr>
          <w:szCs w:val="25"/>
        </w:rPr>
        <w:t>-</w:t>
      </w:r>
      <w:r>
        <w:rPr>
          <w:szCs w:val="25"/>
        </w:rPr>
        <w:t xml:space="preserve"> </w:t>
      </w:r>
      <w:r w:rsidR="00F7446B">
        <w:rPr>
          <w:szCs w:val="25"/>
        </w:rPr>
        <w:t>proportiona</w:t>
      </w:r>
      <w:r w:rsidR="00C302D2">
        <w:rPr>
          <w:szCs w:val="25"/>
        </w:rPr>
        <w:t>lity</w:t>
      </w:r>
      <w:r w:rsidR="00F7446B">
        <w:rPr>
          <w:szCs w:val="25"/>
        </w:rPr>
        <w:t xml:space="preserve"> – that goes beyond the principle </w:t>
      </w:r>
      <w:r w:rsidR="00A90304">
        <w:rPr>
          <w:szCs w:val="25"/>
        </w:rPr>
        <w:t>as stated</w:t>
      </w:r>
      <w:r w:rsidR="00F7446B">
        <w:rPr>
          <w:szCs w:val="25"/>
        </w:rPr>
        <w:t xml:space="preserve"> in </w:t>
      </w:r>
      <w:r w:rsidR="00F7446B" w:rsidRPr="00F7446B">
        <w:rPr>
          <w:szCs w:val="25"/>
          <w:u w:val="single"/>
        </w:rPr>
        <w:t>Hounga</w:t>
      </w:r>
      <w:r w:rsidR="00F7446B">
        <w:rPr>
          <w:szCs w:val="25"/>
        </w:rPr>
        <w:t xml:space="preserve">, and this is emphasised by </w:t>
      </w:r>
      <w:r w:rsidR="00C214AC">
        <w:rPr>
          <w:szCs w:val="25"/>
        </w:rPr>
        <w:t xml:space="preserve">passages approving </w:t>
      </w:r>
      <w:r w:rsidR="00F7446B">
        <w:rPr>
          <w:szCs w:val="25"/>
        </w:rPr>
        <w:t xml:space="preserve">the “range of factors” approach suggested by Professor Burrows in his </w:t>
      </w:r>
      <w:r w:rsidR="009E14B9">
        <w:rPr>
          <w:szCs w:val="25"/>
        </w:rPr>
        <w:t>R</w:t>
      </w:r>
      <w:r w:rsidR="00F7446B">
        <w:rPr>
          <w:szCs w:val="25"/>
        </w:rPr>
        <w:t>estatement of the English Law of Contract. Th</w:t>
      </w:r>
      <w:r w:rsidR="00C214AC">
        <w:rPr>
          <w:szCs w:val="25"/>
        </w:rPr>
        <w:t>e</w:t>
      </w:r>
      <w:r w:rsidR="00F7446B">
        <w:rPr>
          <w:szCs w:val="25"/>
        </w:rPr>
        <w:t>s</w:t>
      </w:r>
      <w:r w:rsidR="00C214AC">
        <w:rPr>
          <w:szCs w:val="25"/>
        </w:rPr>
        <w:t>e</w:t>
      </w:r>
      <w:r w:rsidR="00160B90">
        <w:rPr>
          <w:szCs w:val="25"/>
        </w:rPr>
        <w:t xml:space="preserve"> include</w:t>
      </w:r>
      <w:r w:rsidR="00F7446B">
        <w:rPr>
          <w:szCs w:val="25"/>
        </w:rPr>
        <w:t xml:space="preserve"> factors such as </w:t>
      </w:r>
      <w:r w:rsidR="009E14B9">
        <w:rPr>
          <w:szCs w:val="25"/>
        </w:rPr>
        <w:t>how serious the illegality was, how central to the transaction and how serious denying the claim would be for the claimant.</w:t>
      </w:r>
      <w:r w:rsidR="00362689">
        <w:rPr>
          <w:rStyle w:val="FootnoteReference"/>
          <w:szCs w:val="25"/>
        </w:rPr>
        <w:footnoteReference w:id="44"/>
      </w:r>
    </w:p>
    <w:p w:rsidR="002E5E4C" w:rsidRDefault="009E14B9" w:rsidP="006C300D">
      <w:pPr>
        <w:pStyle w:val="ParaNoNormal"/>
        <w:numPr>
          <w:ilvl w:val="0"/>
          <w:numId w:val="0"/>
        </w:numPr>
        <w:spacing w:before="0" w:after="360"/>
        <w:rPr>
          <w:i/>
          <w:szCs w:val="25"/>
        </w:rPr>
      </w:pPr>
      <w:r>
        <w:rPr>
          <w:szCs w:val="25"/>
        </w:rPr>
        <w:t xml:space="preserve">To this Lord </w:t>
      </w:r>
      <w:r w:rsidR="00C302D2">
        <w:rPr>
          <w:szCs w:val="25"/>
        </w:rPr>
        <w:t>Toulson</w:t>
      </w:r>
      <w:r w:rsidR="00E1147D">
        <w:rPr>
          <w:rStyle w:val="FootnoteReference"/>
          <w:szCs w:val="25"/>
        </w:rPr>
        <w:footnoteReference w:id="45"/>
      </w:r>
      <w:r w:rsidR="00C302D2">
        <w:rPr>
          <w:szCs w:val="25"/>
        </w:rPr>
        <w:t xml:space="preserve"> </w:t>
      </w:r>
      <w:r>
        <w:rPr>
          <w:szCs w:val="25"/>
        </w:rPr>
        <w:t xml:space="preserve">added that </w:t>
      </w:r>
      <w:r w:rsidR="00135427">
        <w:rPr>
          <w:szCs w:val="25"/>
        </w:rPr>
        <w:t xml:space="preserve">there was no limit on the </w:t>
      </w:r>
      <w:r>
        <w:rPr>
          <w:szCs w:val="25"/>
        </w:rPr>
        <w:t xml:space="preserve">other factors </w:t>
      </w:r>
      <w:r w:rsidR="00135427">
        <w:rPr>
          <w:szCs w:val="25"/>
        </w:rPr>
        <w:t xml:space="preserve">that </w:t>
      </w:r>
      <w:r w:rsidR="009C284F">
        <w:rPr>
          <w:szCs w:val="25"/>
        </w:rPr>
        <w:t xml:space="preserve">might </w:t>
      </w:r>
      <w:r w:rsidR="00135427">
        <w:rPr>
          <w:szCs w:val="25"/>
        </w:rPr>
        <w:t xml:space="preserve">also </w:t>
      </w:r>
      <w:r w:rsidR="009C284F">
        <w:rPr>
          <w:szCs w:val="25"/>
        </w:rPr>
        <w:t xml:space="preserve">be relevant, including </w:t>
      </w:r>
      <w:r w:rsidR="002E5E4C">
        <w:rPr>
          <w:szCs w:val="25"/>
        </w:rPr>
        <w:t xml:space="preserve">for example </w:t>
      </w:r>
      <w:r w:rsidR="009C284F">
        <w:rPr>
          <w:szCs w:val="25"/>
        </w:rPr>
        <w:t xml:space="preserve">a </w:t>
      </w:r>
      <w:r w:rsidR="009C284F" w:rsidRPr="00C260A3">
        <w:rPr>
          <w:i/>
          <w:szCs w:val="25"/>
        </w:rPr>
        <w:t xml:space="preserve">“marked disparity in the </w:t>
      </w:r>
      <w:r w:rsidR="00E4272B" w:rsidRPr="00C260A3">
        <w:rPr>
          <w:i/>
          <w:szCs w:val="25"/>
        </w:rPr>
        <w:t>parties’</w:t>
      </w:r>
      <w:r w:rsidR="009C284F" w:rsidRPr="00C260A3">
        <w:rPr>
          <w:i/>
          <w:szCs w:val="25"/>
        </w:rPr>
        <w:t xml:space="preserve"> respective culpability</w:t>
      </w:r>
      <w:r w:rsidR="002E5E4C">
        <w:rPr>
          <w:i/>
          <w:szCs w:val="25"/>
        </w:rPr>
        <w:t>.</w:t>
      </w:r>
      <w:r w:rsidR="00C302D2" w:rsidRPr="00C260A3">
        <w:rPr>
          <w:i/>
          <w:szCs w:val="25"/>
        </w:rPr>
        <w:t>,</w:t>
      </w:r>
      <w:r w:rsidR="009C284F" w:rsidRPr="00C260A3">
        <w:rPr>
          <w:i/>
          <w:szCs w:val="25"/>
        </w:rPr>
        <w:t>”</w:t>
      </w:r>
    </w:p>
    <w:p w:rsidR="009E14B9" w:rsidRDefault="002E5E4C" w:rsidP="006C300D">
      <w:pPr>
        <w:pStyle w:val="ParaNoNormal"/>
        <w:numPr>
          <w:ilvl w:val="0"/>
          <w:numId w:val="0"/>
        </w:numPr>
        <w:spacing w:before="0" w:after="360"/>
        <w:rPr>
          <w:szCs w:val="25"/>
        </w:rPr>
      </w:pPr>
      <w:r>
        <w:rPr>
          <w:szCs w:val="25"/>
        </w:rPr>
        <w:t xml:space="preserve">He also </w:t>
      </w:r>
      <w:r w:rsidR="00BC7562">
        <w:rPr>
          <w:szCs w:val="25"/>
        </w:rPr>
        <w:t>approved dicta of Lord Wright in</w:t>
      </w:r>
      <w:r w:rsidR="00C260A3">
        <w:rPr>
          <w:szCs w:val="25"/>
        </w:rPr>
        <w:t xml:space="preserve"> </w:t>
      </w:r>
      <w:r w:rsidR="00C260A3">
        <w:rPr>
          <w:szCs w:val="25"/>
          <w:u w:val="single"/>
        </w:rPr>
        <w:t xml:space="preserve">Vita Food v. </w:t>
      </w:r>
      <w:r w:rsidR="00135427">
        <w:rPr>
          <w:szCs w:val="25"/>
          <w:u w:val="single"/>
        </w:rPr>
        <w:t>Un</w:t>
      </w:r>
      <w:r w:rsidR="00C260A3">
        <w:rPr>
          <w:szCs w:val="25"/>
          <w:u w:val="single"/>
        </w:rPr>
        <w:t>as Shipping</w:t>
      </w:r>
      <w:r w:rsidR="006839CF">
        <w:rPr>
          <w:rStyle w:val="FootnoteReference"/>
          <w:szCs w:val="25"/>
          <w:u w:val="single"/>
        </w:rPr>
        <w:footnoteReference w:id="46"/>
      </w:r>
      <w:r w:rsidR="00BC7562">
        <w:rPr>
          <w:szCs w:val="25"/>
        </w:rPr>
        <w:t xml:space="preserve"> and of Lord Walker in</w:t>
      </w:r>
      <w:r w:rsidR="00C260A3">
        <w:rPr>
          <w:szCs w:val="25"/>
        </w:rPr>
        <w:t xml:space="preserve"> </w:t>
      </w:r>
      <w:r w:rsidR="00C260A3">
        <w:rPr>
          <w:szCs w:val="25"/>
          <w:u w:val="single"/>
        </w:rPr>
        <w:t>Bakewell Management Ltd v. Brandwood</w:t>
      </w:r>
      <w:r w:rsidR="00B32E8E">
        <w:rPr>
          <w:rStyle w:val="FootnoteReference"/>
          <w:szCs w:val="25"/>
          <w:u w:val="single"/>
        </w:rPr>
        <w:footnoteReference w:id="47"/>
      </w:r>
      <w:r w:rsidR="00BC7562">
        <w:rPr>
          <w:szCs w:val="25"/>
        </w:rPr>
        <w:t xml:space="preserve"> to the effect </w:t>
      </w:r>
      <w:r w:rsidR="00C302D2">
        <w:rPr>
          <w:szCs w:val="25"/>
        </w:rPr>
        <w:t>that it was always necessary to consider whether denial of the claim was in the public interest</w:t>
      </w:r>
      <w:r w:rsidR="009E627D">
        <w:rPr>
          <w:szCs w:val="25"/>
        </w:rPr>
        <w:t xml:space="preserve"> which, as Lord Wright said, might sometimes be better served by refusing to nullify a contract save on serious and sufficient grounds</w:t>
      </w:r>
      <w:r w:rsidR="00C302D2">
        <w:rPr>
          <w:szCs w:val="25"/>
        </w:rPr>
        <w:t>.</w:t>
      </w:r>
    </w:p>
    <w:p w:rsidR="009E627D" w:rsidRDefault="009E627D" w:rsidP="006C300D">
      <w:pPr>
        <w:pStyle w:val="ParaNoNormal"/>
        <w:numPr>
          <w:ilvl w:val="0"/>
          <w:numId w:val="0"/>
        </w:numPr>
        <w:spacing w:before="0" w:after="360"/>
        <w:rPr>
          <w:szCs w:val="25"/>
        </w:rPr>
      </w:pPr>
      <w:r>
        <w:rPr>
          <w:szCs w:val="25"/>
        </w:rPr>
        <w:lastRenderedPageBreak/>
        <w:t xml:space="preserve">The effect of all this is </w:t>
      </w:r>
      <w:r w:rsidR="00B9322F">
        <w:rPr>
          <w:szCs w:val="25"/>
        </w:rPr>
        <w:t xml:space="preserve">clearly to move </w:t>
      </w:r>
      <w:r w:rsidR="002434CF">
        <w:rPr>
          <w:szCs w:val="25"/>
        </w:rPr>
        <w:t xml:space="preserve">away </w:t>
      </w:r>
      <w:r w:rsidR="00B9322F">
        <w:rPr>
          <w:szCs w:val="25"/>
        </w:rPr>
        <w:t>from a strict rule that disallows a claim which is based on illegality to a much more open one that takes into account the detailed facts of the case and the importance, where possible, of doing justice between the parties.</w:t>
      </w:r>
    </w:p>
    <w:p w:rsidR="00360DF5" w:rsidRDefault="00360DF5" w:rsidP="006C300D">
      <w:pPr>
        <w:pStyle w:val="ParaNoNormal"/>
        <w:numPr>
          <w:ilvl w:val="0"/>
          <w:numId w:val="0"/>
        </w:numPr>
        <w:spacing w:before="0" w:after="360"/>
        <w:rPr>
          <w:szCs w:val="25"/>
        </w:rPr>
      </w:pPr>
      <w:r>
        <w:rPr>
          <w:szCs w:val="25"/>
        </w:rPr>
        <w:t xml:space="preserve">In </w:t>
      </w:r>
      <w:r w:rsidR="00690000">
        <w:rPr>
          <w:szCs w:val="25"/>
        </w:rPr>
        <w:t xml:space="preserve">another </w:t>
      </w:r>
      <w:r w:rsidR="00BC7562">
        <w:rPr>
          <w:szCs w:val="25"/>
        </w:rPr>
        <w:t xml:space="preserve">important </w:t>
      </w:r>
      <w:r>
        <w:rPr>
          <w:szCs w:val="25"/>
        </w:rPr>
        <w:t xml:space="preserve">passage, </w:t>
      </w:r>
      <w:r w:rsidR="009E627D">
        <w:rPr>
          <w:szCs w:val="25"/>
        </w:rPr>
        <w:t xml:space="preserve">Lord </w:t>
      </w:r>
      <w:r w:rsidR="00CA7C85">
        <w:rPr>
          <w:szCs w:val="25"/>
        </w:rPr>
        <w:t xml:space="preserve">Toulson </w:t>
      </w:r>
      <w:r w:rsidR="00B9322F">
        <w:rPr>
          <w:szCs w:val="25"/>
        </w:rPr>
        <w:t xml:space="preserve">expanded upon </w:t>
      </w:r>
      <w:r w:rsidR="00CA7C85">
        <w:rPr>
          <w:szCs w:val="25"/>
        </w:rPr>
        <w:t>the role of the criminal law. He said</w:t>
      </w:r>
      <w:r>
        <w:rPr>
          <w:szCs w:val="25"/>
        </w:rPr>
        <w:t xml:space="preserve"> that part of the harmony of the law was the division of responsibility between the criminal and civil courts</w:t>
      </w:r>
      <w:r w:rsidR="00C260A3">
        <w:rPr>
          <w:szCs w:val="25"/>
        </w:rPr>
        <w:t>,</w:t>
      </w:r>
      <w:r>
        <w:rPr>
          <w:szCs w:val="25"/>
        </w:rPr>
        <w:t xml:space="preserve"> and that punishment was not generally the function of the civil courts. Civil courts should not undermine the effectiveness of the criminal law, but nor should they impose what would in substance be a</w:t>
      </w:r>
      <w:r w:rsidR="00A90304">
        <w:rPr>
          <w:szCs w:val="25"/>
        </w:rPr>
        <w:t>n additional</w:t>
      </w:r>
      <w:r>
        <w:rPr>
          <w:szCs w:val="25"/>
        </w:rPr>
        <w:t xml:space="preserve"> penalty </w:t>
      </w:r>
      <w:r w:rsidR="00160B90">
        <w:rPr>
          <w:szCs w:val="25"/>
        </w:rPr>
        <w:t xml:space="preserve">which may be </w:t>
      </w:r>
      <w:r>
        <w:rPr>
          <w:szCs w:val="25"/>
        </w:rPr>
        <w:t>disproportionate to the nature an</w:t>
      </w:r>
      <w:r w:rsidR="00B9322F">
        <w:rPr>
          <w:szCs w:val="25"/>
        </w:rPr>
        <w:t>d seriousness of the wrongdoing</w:t>
      </w:r>
      <w:r w:rsidR="00CA7C85">
        <w:rPr>
          <w:szCs w:val="25"/>
        </w:rPr>
        <w:t>.</w:t>
      </w:r>
      <w:r w:rsidR="00B32E8E">
        <w:rPr>
          <w:rStyle w:val="FootnoteReference"/>
          <w:szCs w:val="25"/>
        </w:rPr>
        <w:footnoteReference w:id="48"/>
      </w:r>
    </w:p>
    <w:p w:rsidR="0044107B" w:rsidRDefault="00AB5C6B" w:rsidP="006C300D">
      <w:pPr>
        <w:pStyle w:val="ParaNoNormal"/>
        <w:numPr>
          <w:ilvl w:val="0"/>
          <w:numId w:val="0"/>
        </w:numPr>
        <w:spacing w:before="0" w:after="360"/>
        <w:rPr>
          <w:szCs w:val="25"/>
        </w:rPr>
      </w:pPr>
      <w:r>
        <w:rPr>
          <w:szCs w:val="25"/>
        </w:rPr>
        <w:t xml:space="preserve">Since almost </w:t>
      </w:r>
      <w:r w:rsidR="00C92115">
        <w:rPr>
          <w:szCs w:val="25"/>
        </w:rPr>
        <w:t>all civil cases involving illegality issues arise from a breach of the criminal law</w:t>
      </w:r>
      <w:r w:rsidR="00B32E8E">
        <w:rPr>
          <w:rStyle w:val="FootnoteReference"/>
          <w:szCs w:val="25"/>
        </w:rPr>
        <w:footnoteReference w:id="49"/>
      </w:r>
      <w:r w:rsidR="00C92115">
        <w:rPr>
          <w:szCs w:val="25"/>
        </w:rPr>
        <w:t xml:space="preserve">, </w:t>
      </w:r>
      <w:r>
        <w:rPr>
          <w:szCs w:val="25"/>
        </w:rPr>
        <w:t xml:space="preserve">this gives rise to </w:t>
      </w:r>
      <w:r w:rsidR="00C92115">
        <w:rPr>
          <w:szCs w:val="25"/>
        </w:rPr>
        <w:t>doubt as to the role of the criminal law</w:t>
      </w:r>
      <w:r w:rsidR="001D6AA7">
        <w:rPr>
          <w:szCs w:val="25"/>
        </w:rPr>
        <w:t xml:space="preserve"> in a civil case</w:t>
      </w:r>
      <w:r w:rsidR="0044107B">
        <w:rPr>
          <w:szCs w:val="25"/>
        </w:rPr>
        <w:t>.</w:t>
      </w:r>
      <w:r w:rsidR="001D6AA7">
        <w:rPr>
          <w:szCs w:val="25"/>
        </w:rPr>
        <w:t xml:space="preserve"> </w:t>
      </w:r>
      <w:r w:rsidR="00C92115">
        <w:rPr>
          <w:szCs w:val="25"/>
        </w:rPr>
        <w:t>It will be necessary to consider</w:t>
      </w:r>
      <w:r w:rsidR="00BC7562">
        <w:rPr>
          <w:szCs w:val="25"/>
        </w:rPr>
        <w:t xml:space="preserve"> first</w:t>
      </w:r>
      <w:r>
        <w:rPr>
          <w:szCs w:val="25"/>
        </w:rPr>
        <w:t xml:space="preserve">, </w:t>
      </w:r>
      <w:r w:rsidR="00C92115">
        <w:rPr>
          <w:szCs w:val="25"/>
        </w:rPr>
        <w:t xml:space="preserve">whether it would undermine the criminal law to allow the claim, </w:t>
      </w:r>
      <w:r>
        <w:rPr>
          <w:szCs w:val="25"/>
        </w:rPr>
        <w:t xml:space="preserve">and, </w:t>
      </w:r>
      <w:r w:rsidR="00BC7562">
        <w:rPr>
          <w:szCs w:val="25"/>
        </w:rPr>
        <w:t xml:space="preserve">secondly, </w:t>
      </w:r>
      <w:r w:rsidR="00CA71D1">
        <w:rPr>
          <w:szCs w:val="25"/>
        </w:rPr>
        <w:t>even if it would</w:t>
      </w:r>
      <w:r w:rsidR="00BC7562">
        <w:rPr>
          <w:szCs w:val="25"/>
        </w:rPr>
        <w:t xml:space="preserve">, </w:t>
      </w:r>
      <w:r w:rsidR="00C92115">
        <w:rPr>
          <w:szCs w:val="25"/>
        </w:rPr>
        <w:t xml:space="preserve">whether it would be disproportionate to </w:t>
      </w:r>
      <w:r w:rsidR="00FD3072">
        <w:rPr>
          <w:szCs w:val="25"/>
        </w:rPr>
        <w:t>disallow it.</w:t>
      </w:r>
    </w:p>
    <w:p w:rsidR="00C92115" w:rsidRDefault="00BC7562" w:rsidP="006C300D">
      <w:pPr>
        <w:pStyle w:val="ParaNoNormal"/>
        <w:numPr>
          <w:ilvl w:val="0"/>
          <w:numId w:val="0"/>
        </w:numPr>
        <w:spacing w:before="0" w:after="360"/>
        <w:rPr>
          <w:szCs w:val="25"/>
        </w:rPr>
      </w:pPr>
      <w:r>
        <w:rPr>
          <w:szCs w:val="25"/>
        </w:rPr>
        <w:t xml:space="preserve">No detailed help is to be found </w:t>
      </w:r>
      <w:r w:rsidR="0044107B">
        <w:rPr>
          <w:szCs w:val="25"/>
        </w:rPr>
        <w:t xml:space="preserve">in </w:t>
      </w:r>
      <w:r w:rsidR="0044107B" w:rsidRPr="0044107B">
        <w:rPr>
          <w:szCs w:val="25"/>
          <w:u w:val="single"/>
        </w:rPr>
        <w:t>Patel</w:t>
      </w:r>
      <w:r w:rsidR="0044107B">
        <w:rPr>
          <w:szCs w:val="25"/>
        </w:rPr>
        <w:t xml:space="preserve"> </w:t>
      </w:r>
      <w:r>
        <w:rPr>
          <w:szCs w:val="25"/>
        </w:rPr>
        <w:t>as to</w:t>
      </w:r>
      <w:r w:rsidR="00CA71D1">
        <w:rPr>
          <w:szCs w:val="25"/>
        </w:rPr>
        <w:t xml:space="preserve"> where the line is to be drawn</w:t>
      </w:r>
      <w:r>
        <w:rPr>
          <w:szCs w:val="25"/>
        </w:rPr>
        <w:t>.</w:t>
      </w:r>
    </w:p>
    <w:p w:rsidR="00C92115" w:rsidRPr="00C92115" w:rsidRDefault="00C92115" w:rsidP="006C300D">
      <w:pPr>
        <w:pStyle w:val="ParaNoNormal"/>
        <w:numPr>
          <w:ilvl w:val="0"/>
          <w:numId w:val="0"/>
        </w:numPr>
        <w:spacing w:before="0" w:after="360"/>
        <w:rPr>
          <w:b/>
          <w:i/>
          <w:szCs w:val="25"/>
        </w:rPr>
      </w:pPr>
      <w:r>
        <w:rPr>
          <w:szCs w:val="25"/>
        </w:rPr>
        <w:t xml:space="preserve">There are also indications in the judgments that a court might be able in some cases to satisfy the public interest in upholding the </w:t>
      </w:r>
      <w:r w:rsidR="007E1ED1">
        <w:rPr>
          <w:szCs w:val="25"/>
        </w:rPr>
        <w:t xml:space="preserve">criminal </w:t>
      </w:r>
      <w:r>
        <w:rPr>
          <w:szCs w:val="25"/>
        </w:rPr>
        <w:t xml:space="preserve">law by </w:t>
      </w:r>
      <w:r w:rsidR="00135427">
        <w:rPr>
          <w:szCs w:val="25"/>
        </w:rPr>
        <w:t>inviting the enforcement authority to make an application</w:t>
      </w:r>
      <w:r>
        <w:rPr>
          <w:szCs w:val="25"/>
        </w:rPr>
        <w:t xml:space="preserve"> under the Proceeds of Crime Act</w:t>
      </w:r>
      <w:r w:rsidR="009767D9">
        <w:rPr>
          <w:szCs w:val="25"/>
        </w:rPr>
        <w:t>,</w:t>
      </w:r>
      <w:r>
        <w:rPr>
          <w:szCs w:val="25"/>
        </w:rPr>
        <w:t xml:space="preserve"> or </w:t>
      </w:r>
      <w:r w:rsidR="00B9322F">
        <w:rPr>
          <w:szCs w:val="25"/>
        </w:rPr>
        <w:t xml:space="preserve">possibly </w:t>
      </w:r>
      <w:r>
        <w:rPr>
          <w:szCs w:val="25"/>
        </w:rPr>
        <w:t xml:space="preserve">by some other form of payment for the public good, as suggested in the Australian case of </w:t>
      </w:r>
      <w:r>
        <w:rPr>
          <w:szCs w:val="25"/>
          <w:u w:val="single"/>
        </w:rPr>
        <w:t>Nelson v. Nelson</w:t>
      </w:r>
      <w:r w:rsidR="00B32E8E">
        <w:rPr>
          <w:rStyle w:val="FootnoteReference"/>
          <w:szCs w:val="25"/>
          <w:u w:val="single"/>
        </w:rPr>
        <w:footnoteReference w:id="50"/>
      </w:r>
      <w:r>
        <w:rPr>
          <w:szCs w:val="25"/>
        </w:rPr>
        <w:t>.</w:t>
      </w:r>
    </w:p>
    <w:p w:rsidR="00C92115" w:rsidRDefault="00C92115" w:rsidP="006C300D">
      <w:pPr>
        <w:pStyle w:val="ParaNoNormal"/>
        <w:numPr>
          <w:ilvl w:val="0"/>
          <w:numId w:val="0"/>
        </w:numPr>
        <w:spacing w:before="0" w:after="360"/>
        <w:rPr>
          <w:szCs w:val="25"/>
        </w:rPr>
      </w:pPr>
      <w:r>
        <w:rPr>
          <w:szCs w:val="25"/>
        </w:rPr>
        <w:lastRenderedPageBreak/>
        <w:t xml:space="preserve">More simply, it is almost always open to a court to send the papers to the DPP or the CPS, </w:t>
      </w:r>
      <w:r w:rsidR="007E1ED1">
        <w:rPr>
          <w:szCs w:val="25"/>
        </w:rPr>
        <w:t>and sometimes</w:t>
      </w:r>
      <w:r w:rsidR="0044107B">
        <w:rPr>
          <w:szCs w:val="25"/>
        </w:rPr>
        <w:t xml:space="preserve">, as was done by the judge in </w:t>
      </w:r>
      <w:r w:rsidR="0044107B" w:rsidRPr="0044107B">
        <w:rPr>
          <w:szCs w:val="25"/>
          <w:u w:val="single"/>
        </w:rPr>
        <w:t>Patel</w:t>
      </w:r>
      <w:r w:rsidR="0044107B">
        <w:rPr>
          <w:szCs w:val="25"/>
        </w:rPr>
        <w:t>,</w:t>
      </w:r>
      <w:r>
        <w:rPr>
          <w:szCs w:val="25"/>
        </w:rPr>
        <w:t xml:space="preserve"> to an appropriate regulator</w:t>
      </w:r>
      <w:r w:rsidR="00FD3072">
        <w:rPr>
          <w:szCs w:val="25"/>
        </w:rPr>
        <w:t xml:space="preserve">. That should result in the appropriate body considering whether it is in the public interest </w:t>
      </w:r>
      <w:r w:rsidR="007E1ED1">
        <w:rPr>
          <w:szCs w:val="25"/>
        </w:rPr>
        <w:t xml:space="preserve">to bring criminal or disciplinary proceedings </w:t>
      </w:r>
      <w:r w:rsidR="00FD3072">
        <w:rPr>
          <w:szCs w:val="25"/>
        </w:rPr>
        <w:t>resulting in an appropriate penalty.</w:t>
      </w:r>
    </w:p>
    <w:p w:rsidR="00AD0648" w:rsidRDefault="00FD3072" w:rsidP="006C300D">
      <w:pPr>
        <w:pStyle w:val="ParaNoNormal"/>
        <w:numPr>
          <w:ilvl w:val="0"/>
          <w:numId w:val="0"/>
        </w:numPr>
        <w:spacing w:before="0" w:after="360"/>
        <w:rPr>
          <w:szCs w:val="25"/>
        </w:rPr>
      </w:pPr>
      <w:r>
        <w:rPr>
          <w:szCs w:val="25"/>
        </w:rPr>
        <w:t>The minority, that is Lord Mance, Lord Clarke and Lord Sumption</w:t>
      </w:r>
      <w:r w:rsidR="009767D9">
        <w:rPr>
          <w:szCs w:val="25"/>
        </w:rPr>
        <w:t>,</w:t>
      </w:r>
      <w:r>
        <w:rPr>
          <w:szCs w:val="25"/>
        </w:rPr>
        <w:t xml:space="preserve"> strongly disapproved of </w:t>
      </w:r>
      <w:r w:rsidR="00135427">
        <w:rPr>
          <w:szCs w:val="25"/>
        </w:rPr>
        <w:t xml:space="preserve">Lord Toulson’s </w:t>
      </w:r>
      <w:r w:rsidR="00383A15">
        <w:rPr>
          <w:szCs w:val="25"/>
        </w:rPr>
        <w:t>formulation of the illegality rule</w:t>
      </w:r>
      <w:r w:rsidR="00160B90">
        <w:rPr>
          <w:szCs w:val="25"/>
        </w:rPr>
        <w:t>, for several reasons</w:t>
      </w:r>
      <w:r w:rsidR="00AD0648">
        <w:rPr>
          <w:szCs w:val="25"/>
        </w:rPr>
        <w:t xml:space="preserve">. </w:t>
      </w:r>
    </w:p>
    <w:p w:rsidR="00CA71D1" w:rsidRDefault="00160B90" w:rsidP="006C300D">
      <w:pPr>
        <w:pStyle w:val="ParaNoNormal"/>
        <w:numPr>
          <w:ilvl w:val="0"/>
          <w:numId w:val="0"/>
        </w:numPr>
        <w:spacing w:before="0" w:after="360"/>
        <w:rPr>
          <w:szCs w:val="25"/>
        </w:rPr>
      </w:pPr>
      <w:r>
        <w:rPr>
          <w:szCs w:val="25"/>
        </w:rPr>
        <w:t>One of the</w:t>
      </w:r>
      <w:r w:rsidR="00AD0648">
        <w:rPr>
          <w:szCs w:val="25"/>
        </w:rPr>
        <w:t xml:space="preserve"> main reasons was the same </w:t>
      </w:r>
      <w:r w:rsidR="00383A15">
        <w:rPr>
          <w:szCs w:val="25"/>
        </w:rPr>
        <w:t>reason</w:t>
      </w:r>
      <w:r w:rsidR="00CA7C85">
        <w:rPr>
          <w:szCs w:val="25"/>
        </w:rPr>
        <w:t xml:space="preserve"> that</w:t>
      </w:r>
      <w:r w:rsidR="00383A15">
        <w:rPr>
          <w:szCs w:val="25"/>
        </w:rPr>
        <w:t xml:space="preserve"> the House of Lords in </w:t>
      </w:r>
      <w:r w:rsidR="00383A15" w:rsidRPr="00383A15">
        <w:rPr>
          <w:szCs w:val="25"/>
          <w:u w:val="single"/>
        </w:rPr>
        <w:t>Tinsley</w:t>
      </w:r>
      <w:r w:rsidR="00383A15">
        <w:rPr>
          <w:szCs w:val="25"/>
        </w:rPr>
        <w:t xml:space="preserve"> had disapproved of the public conscience test, namely that i</w:t>
      </w:r>
      <w:r w:rsidR="00CA71D1">
        <w:rPr>
          <w:szCs w:val="25"/>
        </w:rPr>
        <w:t>t</w:t>
      </w:r>
      <w:r w:rsidR="00383A15">
        <w:rPr>
          <w:szCs w:val="25"/>
        </w:rPr>
        <w:t xml:space="preserve"> </w:t>
      </w:r>
      <w:r w:rsidR="00AD0648">
        <w:rPr>
          <w:szCs w:val="25"/>
        </w:rPr>
        <w:t>turned what should be a matter of principle into the exercise of a discretion.</w:t>
      </w:r>
    </w:p>
    <w:p w:rsidR="00810DBD" w:rsidRDefault="00F95AC9" w:rsidP="006C300D">
      <w:pPr>
        <w:pStyle w:val="ParaNoNormal"/>
        <w:numPr>
          <w:ilvl w:val="0"/>
          <w:numId w:val="0"/>
        </w:numPr>
        <w:spacing w:before="0" w:after="360"/>
        <w:rPr>
          <w:szCs w:val="25"/>
        </w:rPr>
      </w:pPr>
      <w:r>
        <w:rPr>
          <w:szCs w:val="25"/>
        </w:rPr>
        <w:t>Lord Mance, for example, said that i</w:t>
      </w:r>
      <w:r w:rsidR="007E1ED1">
        <w:rPr>
          <w:szCs w:val="25"/>
        </w:rPr>
        <w:t>t</w:t>
      </w:r>
      <w:r>
        <w:rPr>
          <w:szCs w:val="25"/>
        </w:rPr>
        <w:t xml:space="preserve"> required courts to make value </w:t>
      </w:r>
      <w:r w:rsidR="00AC43E1">
        <w:rPr>
          <w:szCs w:val="25"/>
        </w:rPr>
        <w:t>judgments</w:t>
      </w:r>
    </w:p>
    <w:p w:rsidR="00A565D1" w:rsidRDefault="00AC43E1" w:rsidP="00810DBD">
      <w:pPr>
        <w:pStyle w:val="ParaNoNormal"/>
        <w:numPr>
          <w:ilvl w:val="0"/>
          <w:numId w:val="0"/>
        </w:numPr>
        <w:spacing w:before="0" w:after="360" w:line="240" w:lineRule="auto"/>
        <w:rPr>
          <w:szCs w:val="25"/>
        </w:rPr>
      </w:pPr>
      <w:r w:rsidRPr="00135427">
        <w:rPr>
          <w:i/>
          <w:szCs w:val="25"/>
        </w:rPr>
        <w:t>“by reference to a widely spread m</w:t>
      </w:r>
      <w:r w:rsidR="00C302D2" w:rsidRPr="00135427">
        <w:rPr>
          <w:i/>
          <w:szCs w:val="25"/>
        </w:rPr>
        <w:t>é</w:t>
      </w:r>
      <w:r w:rsidRPr="00135427">
        <w:rPr>
          <w:i/>
          <w:szCs w:val="25"/>
        </w:rPr>
        <w:t>lange of</w:t>
      </w:r>
      <w:r>
        <w:rPr>
          <w:szCs w:val="25"/>
        </w:rPr>
        <w:t xml:space="preserve"> </w:t>
      </w:r>
      <w:r w:rsidRPr="0044107B">
        <w:rPr>
          <w:i/>
          <w:szCs w:val="25"/>
        </w:rPr>
        <w:t>ingredients</w:t>
      </w:r>
      <w:r w:rsidR="00C11A8F">
        <w:rPr>
          <w:i/>
          <w:szCs w:val="25"/>
        </w:rPr>
        <w:t xml:space="preserve">, about the </w:t>
      </w:r>
      <w:r w:rsidR="000A7522">
        <w:rPr>
          <w:i/>
          <w:szCs w:val="25"/>
        </w:rPr>
        <w:t xml:space="preserve">overall merits or strengths </w:t>
      </w:r>
      <w:r w:rsidR="00160B90">
        <w:rPr>
          <w:i/>
          <w:szCs w:val="25"/>
        </w:rPr>
        <w:t xml:space="preserve">... </w:t>
      </w:r>
      <w:r w:rsidR="000A7522">
        <w:rPr>
          <w:i/>
          <w:szCs w:val="25"/>
        </w:rPr>
        <w:t>of the respective claims of the public interest and of each of the parties”.</w:t>
      </w:r>
      <w:r w:rsidR="00885863">
        <w:rPr>
          <w:rStyle w:val="FootnoteReference"/>
          <w:i/>
          <w:szCs w:val="25"/>
        </w:rPr>
        <w:footnoteReference w:id="51"/>
      </w:r>
    </w:p>
    <w:p w:rsidR="007928AD" w:rsidRDefault="00733B37" w:rsidP="006C300D">
      <w:pPr>
        <w:pStyle w:val="ParaNoNormal"/>
        <w:numPr>
          <w:ilvl w:val="0"/>
          <w:numId w:val="0"/>
        </w:numPr>
        <w:spacing w:before="0" w:after="360"/>
        <w:rPr>
          <w:szCs w:val="25"/>
        </w:rPr>
      </w:pPr>
      <w:r>
        <w:rPr>
          <w:szCs w:val="25"/>
        </w:rPr>
        <w:t xml:space="preserve">Is the objection that the rule is now </w:t>
      </w:r>
      <w:r w:rsidR="00687E47">
        <w:rPr>
          <w:szCs w:val="25"/>
        </w:rPr>
        <w:t>discretionary</w:t>
      </w:r>
      <w:r w:rsidR="00885863">
        <w:rPr>
          <w:szCs w:val="25"/>
        </w:rPr>
        <w:t xml:space="preserve"> </w:t>
      </w:r>
      <w:r w:rsidR="000E512F">
        <w:rPr>
          <w:szCs w:val="25"/>
        </w:rPr>
        <w:t xml:space="preserve">a </w:t>
      </w:r>
      <w:r w:rsidR="00885863">
        <w:rPr>
          <w:szCs w:val="25"/>
        </w:rPr>
        <w:t>valid one</w:t>
      </w:r>
      <w:r>
        <w:rPr>
          <w:szCs w:val="25"/>
        </w:rPr>
        <w:t xml:space="preserve">? </w:t>
      </w:r>
      <w:r w:rsidR="00A565D1">
        <w:rPr>
          <w:szCs w:val="25"/>
        </w:rPr>
        <w:t xml:space="preserve">It is indeed difficult to see much difference between the public conscience test </w:t>
      </w:r>
      <w:r w:rsidR="00885863">
        <w:rPr>
          <w:szCs w:val="25"/>
        </w:rPr>
        <w:t xml:space="preserve">disapproved in </w:t>
      </w:r>
      <w:r w:rsidR="00885863" w:rsidRPr="00885863">
        <w:rPr>
          <w:szCs w:val="25"/>
          <w:u w:val="single"/>
        </w:rPr>
        <w:t>Tinsley</w:t>
      </w:r>
      <w:r w:rsidR="00885863">
        <w:rPr>
          <w:szCs w:val="25"/>
        </w:rPr>
        <w:t xml:space="preserve"> </w:t>
      </w:r>
      <w:r w:rsidR="00A565D1">
        <w:rPr>
          <w:szCs w:val="25"/>
        </w:rPr>
        <w:t xml:space="preserve">and a test involving the trio of considerations plus what is proportionate </w:t>
      </w:r>
      <w:r w:rsidR="007928AD">
        <w:rPr>
          <w:szCs w:val="25"/>
        </w:rPr>
        <w:t xml:space="preserve">and in the public interest having </w:t>
      </w:r>
      <w:r w:rsidR="00B671CB">
        <w:rPr>
          <w:szCs w:val="25"/>
        </w:rPr>
        <w:t xml:space="preserve">due </w:t>
      </w:r>
      <w:r w:rsidR="007928AD">
        <w:rPr>
          <w:szCs w:val="25"/>
        </w:rPr>
        <w:t>regard to all relevant policies and all relevant factors in the individual case.</w:t>
      </w:r>
    </w:p>
    <w:p w:rsidR="00261FFC" w:rsidRDefault="007928AD" w:rsidP="006C300D">
      <w:pPr>
        <w:pStyle w:val="ParaNoNormal"/>
        <w:numPr>
          <w:ilvl w:val="0"/>
          <w:numId w:val="0"/>
        </w:numPr>
        <w:spacing w:before="0" w:after="360"/>
        <w:rPr>
          <w:szCs w:val="25"/>
        </w:rPr>
      </w:pPr>
      <w:r>
        <w:rPr>
          <w:szCs w:val="25"/>
        </w:rPr>
        <w:t xml:space="preserve">But </w:t>
      </w:r>
      <w:r w:rsidR="00B671CB">
        <w:rPr>
          <w:szCs w:val="25"/>
        </w:rPr>
        <w:t>it does not follow that either is discretionary. B</w:t>
      </w:r>
      <w:r>
        <w:rPr>
          <w:szCs w:val="25"/>
        </w:rPr>
        <w:t xml:space="preserve">alancing competing policies and taking account of the detailed </w:t>
      </w:r>
      <w:r w:rsidR="000B68BB">
        <w:rPr>
          <w:szCs w:val="25"/>
        </w:rPr>
        <w:t>facts is what a court does, for example, when deciding whether it is just and reasonable to impose a duty of ca</w:t>
      </w:r>
      <w:r w:rsidR="0011367A">
        <w:rPr>
          <w:szCs w:val="25"/>
        </w:rPr>
        <w:t>r</w:t>
      </w:r>
      <w:r w:rsidR="000B68BB">
        <w:rPr>
          <w:szCs w:val="25"/>
        </w:rPr>
        <w:t>e</w:t>
      </w:r>
      <w:r w:rsidR="007E1ED1">
        <w:rPr>
          <w:szCs w:val="25"/>
        </w:rPr>
        <w:t>.</w:t>
      </w:r>
      <w:r w:rsidR="000B68BB">
        <w:rPr>
          <w:szCs w:val="25"/>
        </w:rPr>
        <w:t xml:space="preserve"> </w:t>
      </w:r>
      <w:r w:rsidR="007E1ED1">
        <w:rPr>
          <w:szCs w:val="25"/>
        </w:rPr>
        <w:t xml:space="preserve">Nobody would </w:t>
      </w:r>
      <w:r w:rsidR="00395B73">
        <w:rPr>
          <w:szCs w:val="25"/>
        </w:rPr>
        <w:t xml:space="preserve">regard </w:t>
      </w:r>
      <w:r w:rsidR="007E1ED1">
        <w:rPr>
          <w:szCs w:val="25"/>
        </w:rPr>
        <w:t xml:space="preserve">that </w:t>
      </w:r>
      <w:r w:rsidR="00395B73">
        <w:rPr>
          <w:szCs w:val="25"/>
        </w:rPr>
        <w:t xml:space="preserve">as a discretionary exercise. </w:t>
      </w:r>
    </w:p>
    <w:p w:rsidR="00FD3072" w:rsidRDefault="009767D9" w:rsidP="006C300D">
      <w:pPr>
        <w:pStyle w:val="ParaNoNormal"/>
        <w:numPr>
          <w:ilvl w:val="0"/>
          <w:numId w:val="0"/>
        </w:numPr>
        <w:spacing w:before="0" w:after="360"/>
        <w:rPr>
          <w:szCs w:val="25"/>
        </w:rPr>
      </w:pPr>
      <w:r>
        <w:rPr>
          <w:szCs w:val="25"/>
        </w:rPr>
        <w:lastRenderedPageBreak/>
        <w:t xml:space="preserve">The danger of discretionary decisions is they </w:t>
      </w:r>
      <w:r w:rsidR="00135427">
        <w:rPr>
          <w:szCs w:val="25"/>
        </w:rPr>
        <w:t>can be</w:t>
      </w:r>
      <w:r>
        <w:rPr>
          <w:szCs w:val="25"/>
        </w:rPr>
        <w:t xml:space="preserve"> arbitrary, and </w:t>
      </w:r>
      <w:r w:rsidR="00261FFC">
        <w:rPr>
          <w:szCs w:val="25"/>
        </w:rPr>
        <w:t xml:space="preserve">Lord Toulson’s formulation </w:t>
      </w:r>
      <w:r w:rsidR="007D5464">
        <w:rPr>
          <w:szCs w:val="25"/>
        </w:rPr>
        <w:t xml:space="preserve">might </w:t>
      </w:r>
      <w:r w:rsidR="00261FFC">
        <w:rPr>
          <w:szCs w:val="25"/>
        </w:rPr>
        <w:t>give rise to objectiona</w:t>
      </w:r>
      <w:r w:rsidR="00D86122">
        <w:rPr>
          <w:szCs w:val="25"/>
        </w:rPr>
        <w:t>b</w:t>
      </w:r>
      <w:r w:rsidR="00261FFC">
        <w:rPr>
          <w:szCs w:val="25"/>
        </w:rPr>
        <w:t xml:space="preserve">ly arbitrary decisions, </w:t>
      </w:r>
      <w:r w:rsidR="007D5464">
        <w:rPr>
          <w:szCs w:val="25"/>
        </w:rPr>
        <w:t xml:space="preserve">if </w:t>
      </w:r>
      <w:r w:rsidR="00135427">
        <w:rPr>
          <w:szCs w:val="25"/>
        </w:rPr>
        <w:t xml:space="preserve">a </w:t>
      </w:r>
      <w:r w:rsidR="00395B73">
        <w:rPr>
          <w:szCs w:val="25"/>
        </w:rPr>
        <w:t xml:space="preserve">judge’s decision </w:t>
      </w:r>
      <w:r w:rsidR="00135427">
        <w:rPr>
          <w:szCs w:val="25"/>
        </w:rPr>
        <w:t xml:space="preserve">on an illegality issue </w:t>
      </w:r>
      <w:r w:rsidR="00395B73">
        <w:rPr>
          <w:szCs w:val="25"/>
        </w:rPr>
        <w:t>were to be</w:t>
      </w:r>
      <w:r w:rsidR="000455D4">
        <w:rPr>
          <w:szCs w:val="25"/>
        </w:rPr>
        <w:t xml:space="preserve"> treated as</w:t>
      </w:r>
      <w:r w:rsidR="00395B73">
        <w:rPr>
          <w:szCs w:val="25"/>
        </w:rPr>
        <w:t xml:space="preserve"> discretionary in the sense that it would </w:t>
      </w:r>
      <w:r w:rsidR="00A548DA">
        <w:rPr>
          <w:szCs w:val="25"/>
        </w:rPr>
        <w:t>not be reversed on appeal</w:t>
      </w:r>
      <w:r w:rsidR="00395B73">
        <w:rPr>
          <w:szCs w:val="25"/>
        </w:rPr>
        <w:t xml:space="preserve"> unless irrational, like a case management decision</w:t>
      </w:r>
      <w:r w:rsidR="00D86122">
        <w:rPr>
          <w:szCs w:val="25"/>
        </w:rPr>
        <w:t>.</w:t>
      </w:r>
      <w:r w:rsidR="00395B73">
        <w:rPr>
          <w:szCs w:val="25"/>
        </w:rPr>
        <w:t xml:space="preserve"> </w:t>
      </w:r>
    </w:p>
    <w:p w:rsidR="00CA7C85" w:rsidRDefault="000E512F" w:rsidP="006C300D">
      <w:pPr>
        <w:pStyle w:val="ParaNoNormal"/>
        <w:numPr>
          <w:ilvl w:val="0"/>
          <w:numId w:val="0"/>
        </w:numPr>
        <w:spacing w:before="0" w:after="360"/>
        <w:rPr>
          <w:szCs w:val="25"/>
        </w:rPr>
      </w:pPr>
      <w:r>
        <w:rPr>
          <w:szCs w:val="25"/>
        </w:rPr>
        <w:t xml:space="preserve">A </w:t>
      </w:r>
      <w:r w:rsidR="000455D4">
        <w:rPr>
          <w:szCs w:val="25"/>
        </w:rPr>
        <w:t xml:space="preserve">recent note in the </w:t>
      </w:r>
      <w:r w:rsidR="00A90304">
        <w:rPr>
          <w:szCs w:val="25"/>
        </w:rPr>
        <w:t>Law</w:t>
      </w:r>
      <w:r w:rsidR="00565426">
        <w:rPr>
          <w:szCs w:val="25"/>
        </w:rPr>
        <w:t xml:space="preserve"> Quarterly Review</w:t>
      </w:r>
      <w:r w:rsidR="00885863">
        <w:rPr>
          <w:rStyle w:val="FootnoteReference"/>
          <w:szCs w:val="25"/>
        </w:rPr>
        <w:footnoteReference w:id="52"/>
      </w:r>
      <w:r w:rsidR="00565426">
        <w:rPr>
          <w:szCs w:val="25"/>
        </w:rPr>
        <w:t xml:space="preserve"> suggests that this</w:t>
      </w:r>
      <w:r w:rsidR="00687E47">
        <w:rPr>
          <w:szCs w:val="25"/>
        </w:rPr>
        <w:t xml:space="preserve"> may be the position</w:t>
      </w:r>
      <w:r w:rsidR="00565426">
        <w:rPr>
          <w:szCs w:val="25"/>
        </w:rPr>
        <w:t>,</w:t>
      </w:r>
      <w:r w:rsidR="00100ABB">
        <w:rPr>
          <w:szCs w:val="25"/>
        </w:rPr>
        <w:t xml:space="preserve"> and that such decisions will become effectively </w:t>
      </w:r>
      <w:r w:rsidR="00C260A3">
        <w:rPr>
          <w:szCs w:val="25"/>
        </w:rPr>
        <w:t>unappealable</w:t>
      </w:r>
      <w:r w:rsidR="00100ABB">
        <w:rPr>
          <w:szCs w:val="25"/>
        </w:rPr>
        <w:t>. B</w:t>
      </w:r>
      <w:r w:rsidR="00565426">
        <w:rPr>
          <w:szCs w:val="25"/>
        </w:rPr>
        <w:t xml:space="preserve">ut I doubt that. </w:t>
      </w:r>
      <w:r w:rsidR="00100ABB">
        <w:rPr>
          <w:szCs w:val="25"/>
        </w:rPr>
        <w:t xml:space="preserve">Nothing </w:t>
      </w:r>
      <w:r w:rsidR="00C260A3">
        <w:rPr>
          <w:szCs w:val="25"/>
        </w:rPr>
        <w:t xml:space="preserve">was </w:t>
      </w:r>
      <w:r w:rsidR="00100ABB">
        <w:rPr>
          <w:szCs w:val="25"/>
        </w:rPr>
        <w:t xml:space="preserve">said in </w:t>
      </w:r>
      <w:r w:rsidR="00100ABB" w:rsidRPr="00100ABB">
        <w:rPr>
          <w:szCs w:val="25"/>
          <w:u w:val="single"/>
        </w:rPr>
        <w:t>Patel</w:t>
      </w:r>
      <w:r w:rsidR="00100ABB">
        <w:rPr>
          <w:szCs w:val="25"/>
        </w:rPr>
        <w:t xml:space="preserve"> to that effect</w:t>
      </w:r>
      <w:r w:rsidR="00A90304">
        <w:rPr>
          <w:szCs w:val="25"/>
        </w:rPr>
        <w:t xml:space="preserve">. </w:t>
      </w:r>
      <w:r w:rsidR="000455D4">
        <w:rPr>
          <w:szCs w:val="25"/>
        </w:rPr>
        <w:t xml:space="preserve"> </w:t>
      </w:r>
    </w:p>
    <w:p w:rsidR="0011367A" w:rsidRDefault="00897EA8" w:rsidP="006C300D">
      <w:pPr>
        <w:pStyle w:val="ParaNoNormal"/>
        <w:numPr>
          <w:ilvl w:val="0"/>
          <w:numId w:val="0"/>
        </w:numPr>
        <w:spacing w:before="0" w:after="360"/>
        <w:rPr>
          <w:szCs w:val="25"/>
        </w:rPr>
      </w:pPr>
      <w:r>
        <w:rPr>
          <w:szCs w:val="25"/>
        </w:rPr>
        <w:t xml:space="preserve">In </w:t>
      </w:r>
      <w:r w:rsidRPr="00CF3196">
        <w:rPr>
          <w:szCs w:val="25"/>
          <w:u w:val="single"/>
        </w:rPr>
        <w:t>Les Lab</w:t>
      </w:r>
      <w:r w:rsidR="00D362A0">
        <w:rPr>
          <w:szCs w:val="25"/>
          <w:u w:val="single"/>
        </w:rPr>
        <w:t>o</w:t>
      </w:r>
      <w:r w:rsidR="00CF3196" w:rsidRPr="00CF3196">
        <w:rPr>
          <w:szCs w:val="25"/>
          <w:u w:val="single"/>
        </w:rPr>
        <w:t>ra</w:t>
      </w:r>
      <w:r w:rsidRPr="00CF3196">
        <w:rPr>
          <w:szCs w:val="25"/>
          <w:u w:val="single"/>
        </w:rPr>
        <w:t>toires Servier</w:t>
      </w:r>
      <w:r>
        <w:rPr>
          <w:szCs w:val="25"/>
        </w:rPr>
        <w:t>,</w:t>
      </w:r>
      <w:r>
        <w:rPr>
          <w:rStyle w:val="FootnoteReference"/>
          <w:szCs w:val="25"/>
        </w:rPr>
        <w:footnoteReference w:id="53"/>
      </w:r>
      <w:r>
        <w:rPr>
          <w:szCs w:val="25"/>
        </w:rPr>
        <w:t xml:space="preserve"> </w:t>
      </w:r>
      <w:r w:rsidR="000455D4">
        <w:rPr>
          <w:szCs w:val="25"/>
        </w:rPr>
        <w:t xml:space="preserve">Lord Sumption </w:t>
      </w:r>
      <w:r w:rsidR="000C0E7D">
        <w:rPr>
          <w:szCs w:val="25"/>
        </w:rPr>
        <w:t>said of th</w:t>
      </w:r>
      <w:r w:rsidR="00A90304">
        <w:rPr>
          <w:szCs w:val="25"/>
        </w:rPr>
        <w:t xml:space="preserve">e public conscience test in </w:t>
      </w:r>
      <w:r w:rsidR="000C0E7D">
        <w:rPr>
          <w:szCs w:val="25"/>
        </w:rPr>
        <w:t>th</w:t>
      </w:r>
      <w:r w:rsidR="00A90304">
        <w:rPr>
          <w:szCs w:val="25"/>
        </w:rPr>
        <w:t>at</w:t>
      </w:r>
      <w:r w:rsidR="00CA7C85">
        <w:rPr>
          <w:szCs w:val="25"/>
        </w:rPr>
        <w:t xml:space="preserve"> the</w:t>
      </w:r>
      <w:r w:rsidR="000C0E7D">
        <w:rPr>
          <w:szCs w:val="25"/>
        </w:rPr>
        <w:t xml:space="preserve"> decision</w:t>
      </w:r>
      <w:r w:rsidR="00CA7C85">
        <w:rPr>
          <w:szCs w:val="25"/>
        </w:rPr>
        <w:t>s it required</w:t>
      </w:r>
      <w:r w:rsidR="00A90304">
        <w:rPr>
          <w:szCs w:val="25"/>
        </w:rPr>
        <w:t xml:space="preserve"> w</w:t>
      </w:r>
      <w:r w:rsidR="00CA7C85">
        <w:rPr>
          <w:szCs w:val="25"/>
        </w:rPr>
        <w:t>ere</w:t>
      </w:r>
      <w:r w:rsidR="000C0E7D">
        <w:rPr>
          <w:szCs w:val="25"/>
        </w:rPr>
        <w:t xml:space="preserve"> discretionary in nature but not discretionary in </w:t>
      </w:r>
      <w:proofErr w:type="gramStart"/>
      <w:r w:rsidR="000C0E7D">
        <w:rPr>
          <w:szCs w:val="25"/>
        </w:rPr>
        <w:t>law</w:t>
      </w:r>
      <w:r w:rsidR="00687E47">
        <w:rPr>
          <w:szCs w:val="25"/>
        </w:rPr>
        <w:t>,</w:t>
      </w:r>
      <w:proofErr w:type="gramEnd"/>
      <w:r w:rsidR="00BD2080">
        <w:rPr>
          <w:szCs w:val="25"/>
        </w:rPr>
        <w:t xml:space="preserve"> and the same should be true of the new principle</w:t>
      </w:r>
      <w:r w:rsidR="00100ABB">
        <w:rPr>
          <w:szCs w:val="25"/>
        </w:rPr>
        <w:t xml:space="preserve">. </w:t>
      </w:r>
      <w:r w:rsidR="00565426">
        <w:rPr>
          <w:szCs w:val="25"/>
        </w:rPr>
        <w:t>There is no r</w:t>
      </w:r>
      <w:r w:rsidR="000120B2">
        <w:rPr>
          <w:szCs w:val="25"/>
        </w:rPr>
        <w:t>e</w:t>
      </w:r>
      <w:r w:rsidR="00565426">
        <w:rPr>
          <w:szCs w:val="25"/>
        </w:rPr>
        <w:t>ason why decisions on illegality should not be fully</w:t>
      </w:r>
      <w:r w:rsidR="00726859">
        <w:rPr>
          <w:szCs w:val="25"/>
        </w:rPr>
        <w:t xml:space="preserve"> appealable</w:t>
      </w:r>
      <w:r w:rsidR="00100ABB">
        <w:rPr>
          <w:szCs w:val="25"/>
        </w:rPr>
        <w:t>,</w:t>
      </w:r>
      <w:r w:rsidR="00726859">
        <w:rPr>
          <w:szCs w:val="25"/>
        </w:rPr>
        <w:t xml:space="preserve"> </w:t>
      </w:r>
      <w:r w:rsidR="00100ABB">
        <w:rPr>
          <w:szCs w:val="25"/>
        </w:rPr>
        <w:t xml:space="preserve">with appellate </w:t>
      </w:r>
      <w:r w:rsidR="00726859">
        <w:rPr>
          <w:szCs w:val="25"/>
        </w:rPr>
        <w:t xml:space="preserve">courts able to substitute </w:t>
      </w:r>
      <w:r w:rsidR="00100ABB">
        <w:rPr>
          <w:szCs w:val="25"/>
        </w:rPr>
        <w:t xml:space="preserve">their </w:t>
      </w:r>
      <w:r w:rsidR="0044107B">
        <w:rPr>
          <w:szCs w:val="25"/>
        </w:rPr>
        <w:t>own view</w:t>
      </w:r>
      <w:r w:rsidR="00201C41">
        <w:rPr>
          <w:szCs w:val="25"/>
        </w:rPr>
        <w:t xml:space="preserve"> for that of the judge</w:t>
      </w:r>
      <w:r w:rsidR="0011367A">
        <w:rPr>
          <w:szCs w:val="25"/>
        </w:rPr>
        <w:t>.</w:t>
      </w:r>
    </w:p>
    <w:p w:rsidR="009767D9" w:rsidRDefault="0011367A" w:rsidP="006C300D">
      <w:pPr>
        <w:pStyle w:val="ParaNoNormal"/>
        <w:numPr>
          <w:ilvl w:val="0"/>
          <w:numId w:val="0"/>
        </w:numPr>
        <w:spacing w:before="0" w:after="360"/>
        <w:rPr>
          <w:szCs w:val="25"/>
        </w:rPr>
      </w:pPr>
      <w:r>
        <w:rPr>
          <w:szCs w:val="25"/>
        </w:rPr>
        <w:t xml:space="preserve">Another objection to the new principle was that it </w:t>
      </w:r>
      <w:r w:rsidR="002826D1">
        <w:rPr>
          <w:szCs w:val="25"/>
        </w:rPr>
        <w:t>introduced uncertainty and unpredictab</w:t>
      </w:r>
      <w:r w:rsidR="00160B90">
        <w:rPr>
          <w:szCs w:val="25"/>
        </w:rPr>
        <w:t>ilit</w:t>
      </w:r>
      <w:r w:rsidR="002826D1">
        <w:rPr>
          <w:szCs w:val="25"/>
        </w:rPr>
        <w:t xml:space="preserve">y. Lord Toulson’s answer to this was that the major benefit of certainty was that people would order their affairs knowing what the law was, and that was not a consideration </w:t>
      </w:r>
      <w:r w:rsidR="00CF3196">
        <w:rPr>
          <w:szCs w:val="25"/>
        </w:rPr>
        <w:t xml:space="preserve">which </w:t>
      </w:r>
      <w:r w:rsidR="002826D1">
        <w:rPr>
          <w:szCs w:val="25"/>
        </w:rPr>
        <w:t xml:space="preserve">should apply to people contemplating unlawful </w:t>
      </w:r>
      <w:r w:rsidR="000A7522">
        <w:rPr>
          <w:szCs w:val="25"/>
        </w:rPr>
        <w:t>activity</w:t>
      </w:r>
      <w:r w:rsidR="00263E4B">
        <w:rPr>
          <w:rStyle w:val="FootnoteReference"/>
          <w:szCs w:val="25"/>
        </w:rPr>
        <w:footnoteReference w:id="54"/>
      </w:r>
      <w:r w:rsidR="000A7522">
        <w:rPr>
          <w:szCs w:val="25"/>
        </w:rPr>
        <w:t xml:space="preserve">. </w:t>
      </w:r>
      <w:r w:rsidR="007F1B6B">
        <w:rPr>
          <w:szCs w:val="25"/>
        </w:rPr>
        <w:t>Lord Neuberger on the other hand thought that even criminals were entitled to expect certainty</w:t>
      </w:r>
      <w:r w:rsidR="00263E4B">
        <w:rPr>
          <w:rStyle w:val="FootnoteReference"/>
          <w:szCs w:val="25"/>
        </w:rPr>
        <w:footnoteReference w:id="55"/>
      </w:r>
      <w:r w:rsidR="007F1B6B">
        <w:rPr>
          <w:szCs w:val="25"/>
        </w:rPr>
        <w:t xml:space="preserve"> and clarity from the law. And </w:t>
      </w:r>
      <w:r w:rsidR="00EA7840">
        <w:rPr>
          <w:szCs w:val="25"/>
        </w:rPr>
        <w:t>L</w:t>
      </w:r>
      <w:r w:rsidR="007F1B6B">
        <w:rPr>
          <w:szCs w:val="25"/>
        </w:rPr>
        <w:t>ord Sumption said that uncertainty generated a lot of wasteful and expensive litigation.</w:t>
      </w:r>
      <w:r w:rsidR="00263E4B">
        <w:rPr>
          <w:rStyle w:val="FootnoteReference"/>
          <w:szCs w:val="25"/>
        </w:rPr>
        <w:footnoteReference w:id="56"/>
      </w:r>
    </w:p>
    <w:p w:rsidR="007F1B6B" w:rsidRDefault="007F1B6B" w:rsidP="006C300D">
      <w:pPr>
        <w:pStyle w:val="ParaNoNormal"/>
        <w:numPr>
          <w:ilvl w:val="0"/>
          <w:numId w:val="0"/>
        </w:numPr>
        <w:spacing w:before="0" w:after="360"/>
        <w:rPr>
          <w:szCs w:val="25"/>
        </w:rPr>
      </w:pPr>
      <w:r>
        <w:rPr>
          <w:szCs w:val="25"/>
        </w:rPr>
        <w:lastRenderedPageBreak/>
        <w:t xml:space="preserve">Probably the best answer to </w:t>
      </w:r>
      <w:r w:rsidR="00F61F43">
        <w:rPr>
          <w:szCs w:val="25"/>
        </w:rPr>
        <w:t>t</w:t>
      </w:r>
      <w:r>
        <w:rPr>
          <w:szCs w:val="25"/>
        </w:rPr>
        <w:t xml:space="preserve">his </w:t>
      </w:r>
      <w:r w:rsidR="00F61F43">
        <w:rPr>
          <w:szCs w:val="25"/>
        </w:rPr>
        <w:t xml:space="preserve">point </w:t>
      </w:r>
      <w:r>
        <w:rPr>
          <w:szCs w:val="25"/>
        </w:rPr>
        <w:t>– Lord</w:t>
      </w:r>
      <w:r w:rsidR="00F61F43">
        <w:rPr>
          <w:szCs w:val="25"/>
        </w:rPr>
        <w:t xml:space="preserve"> </w:t>
      </w:r>
      <w:r>
        <w:rPr>
          <w:szCs w:val="25"/>
        </w:rPr>
        <w:t>Toulson again – is th</w:t>
      </w:r>
      <w:r w:rsidR="00F61F43">
        <w:rPr>
          <w:szCs w:val="25"/>
        </w:rPr>
        <w:t>a</w:t>
      </w:r>
      <w:r>
        <w:rPr>
          <w:szCs w:val="25"/>
        </w:rPr>
        <w:t xml:space="preserve">t the previous law, based on Lord Mansfield’s principle, had generated </w:t>
      </w:r>
      <w:r w:rsidR="00EA7840">
        <w:rPr>
          <w:szCs w:val="25"/>
        </w:rPr>
        <w:t xml:space="preserve">plenty of </w:t>
      </w:r>
      <w:r>
        <w:rPr>
          <w:szCs w:val="25"/>
        </w:rPr>
        <w:t>uncertainty and unpredictability.</w:t>
      </w:r>
      <w:r w:rsidR="00524DC2">
        <w:rPr>
          <w:szCs w:val="25"/>
        </w:rPr>
        <w:t xml:space="preserve"> Certainty on this issue </w:t>
      </w:r>
      <w:r w:rsidR="00A548DA">
        <w:rPr>
          <w:szCs w:val="25"/>
        </w:rPr>
        <w:t>may just not be</w:t>
      </w:r>
      <w:r w:rsidR="00524DC2">
        <w:rPr>
          <w:szCs w:val="25"/>
        </w:rPr>
        <w:t xml:space="preserve"> unachievable.</w:t>
      </w:r>
      <w:r w:rsidR="004A4664">
        <w:rPr>
          <w:rStyle w:val="FootnoteReference"/>
          <w:szCs w:val="25"/>
        </w:rPr>
        <w:footnoteReference w:id="57"/>
      </w:r>
    </w:p>
    <w:p w:rsidR="00EA7840" w:rsidRDefault="00F61F43" w:rsidP="006C300D">
      <w:pPr>
        <w:pStyle w:val="ParaNoNormal"/>
        <w:numPr>
          <w:ilvl w:val="0"/>
          <w:numId w:val="0"/>
        </w:numPr>
        <w:spacing w:before="0" w:after="360"/>
        <w:rPr>
          <w:szCs w:val="25"/>
        </w:rPr>
      </w:pPr>
      <w:r>
        <w:rPr>
          <w:szCs w:val="25"/>
        </w:rPr>
        <w:t xml:space="preserve">The next question to consider about </w:t>
      </w:r>
      <w:r w:rsidRPr="00F61F43">
        <w:rPr>
          <w:szCs w:val="25"/>
          <w:u w:val="single"/>
        </w:rPr>
        <w:t>Patel</w:t>
      </w:r>
      <w:r>
        <w:rPr>
          <w:szCs w:val="25"/>
        </w:rPr>
        <w:t xml:space="preserve"> is how far it </w:t>
      </w:r>
      <w:r w:rsidR="00CA7C85">
        <w:rPr>
          <w:szCs w:val="25"/>
        </w:rPr>
        <w:t xml:space="preserve">is binding. The decision that illegality will not affect </w:t>
      </w:r>
      <w:r w:rsidR="00BD2080">
        <w:rPr>
          <w:szCs w:val="25"/>
        </w:rPr>
        <w:t xml:space="preserve">restitution </w:t>
      </w:r>
      <w:r w:rsidR="003740BD">
        <w:rPr>
          <w:szCs w:val="25"/>
        </w:rPr>
        <w:t xml:space="preserve">claims is clearly binding. </w:t>
      </w:r>
      <w:r w:rsidR="00EA7840">
        <w:rPr>
          <w:szCs w:val="25"/>
        </w:rPr>
        <w:t>But it is doubtful whether anything else is.</w:t>
      </w:r>
    </w:p>
    <w:p w:rsidR="00B671CB" w:rsidRDefault="003740BD" w:rsidP="006C300D">
      <w:pPr>
        <w:pStyle w:val="ParaNoNormal"/>
        <w:numPr>
          <w:ilvl w:val="0"/>
          <w:numId w:val="0"/>
        </w:numPr>
        <w:spacing w:before="0" w:after="360"/>
        <w:rPr>
          <w:szCs w:val="25"/>
        </w:rPr>
      </w:pPr>
      <w:r>
        <w:rPr>
          <w:szCs w:val="25"/>
        </w:rPr>
        <w:t xml:space="preserve">While the whole point of a </w:t>
      </w:r>
      <w:r w:rsidR="00BD2080">
        <w:rPr>
          <w:szCs w:val="25"/>
        </w:rPr>
        <w:t>9</w:t>
      </w:r>
      <w:r>
        <w:rPr>
          <w:szCs w:val="25"/>
        </w:rPr>
        <w:t xml:space="preserve">-man court was to seek an authoritative decision on what principle </w:t>
      </w:r>
      <w:r w:rsidR="00687E47">
        <w:rPr>
          <w:szCs w:val="25"/>
        </w:rPr>
        <w:t xml:space="preserve">governing </w:t>
      </w:r>
      <w:r>
        <w:rPr>
          <w:szCs w:val="25"/>
        </w:rPr>
        <w:t>illegality cases</w:t>
      </w:r>
      <w:r w:rsidR="00687E47">
        <w:rPr>
          <w:szCs w:val="25"/>
        </w:rPr>
        <w:t xml:space="preserve"> should be</w:t>
      </w:r>
      <w:r w:rsidR="00941794">
        <w:rPr>
          <w:szCs w:val="25"/>
        </w:rPr>
        <w:t>,</w:t>
      </w:r>
      <w:r>
        <w:rPr>
          <w:szCs w:val="25"/>
        </w:rPr>
        <w:t xml:space="preserve"> </w:t>
      </w:r>
      <w:r w:rsidR="00941794">
        <w:rPr>
          <w:szCs w:val="25"/>
        </w:rPr>
        <w:t>t</w:t>
      </w:r>
      <w:r>
        <w:rPr>
          <w:szCs w:val="25"/>
        </w:rPr>
        <w:t xml:space="preserve">here </w:t>
      </w:r>
      <w:r w:rsidR="00B671CB" w:rsidRPr="00CA7C85">
        <w:rPr>
          <w:szCs w:val="25"/>
        </w:rPr>
        <w:t>are</w:t>
      </w:r>
      <w:r w:rsidR="00B671CB">
        <w:rPr>
          <w:szCs w:val="25"/>
        </w:rPr>
        <w:t xml:space="preserve"> passages in the judgments of both Lord Neuberger and Lord Mance </w:t>
      </w:r>
      <w:r w:rsidR="00C260A3">
        <w:rPr>
          <w:szCs w:val="25"/>
        </w:rPr>
        <w:t xml:space="preserve">suggesting </w:t>
      </w:r>
      <w:r w:rsidR="00B671CB">
        <w:rPr>
          <w:szCs w:val="25"/>
        </w:rPr>
        <w:t xml:space="preserve">that </w:t>
      </w:r>
      <w:r w:rsidR="00D86122">
        <w:rPr>
          <w:szCs w:val="25"/>
        </w:rPr>
        <w:t>everything other than the decision on the</w:t>
      </w:r>
      <w:r w:rsidR="00A548DA">
        <w:rPr>
          <w:szCs w:val="25"/>
        </w:rPr>
        <w:t xml:space="preserve"> claim for</w:t>
      </w:r>
      <w:r w:rsidR="00D86122">
        <w:rPr>
          <w:szCs w:val="25"/>
        </w:rPr>
        <w:t xml:space="preserve"> </w:t>
      </w:r>
      <w:r w:rsidR="008604AD">
        <w:rPr>
          <w:szCs w:val="25"/>
        </w:rPr>
        <w:t>restitution may be obiter</w:t>
      </w:r>
      <w:r w:rsidR="00941794">
        <w:rPr>
          <w:rStyle w:val="FootnoteReference"/>
          <w:szCs w:val="25"/>
        </w:rPr>
        <w:footnoteReference w:id="58"/>
      </w:r>
      <w:r w:rsidR="008604AD">
        <w:rPr>
          <w:szCs w:val="25"/>
        </w:rPr>
        <w:t>.</w:t>
      </w:r>
      <w:r w:rsidR="00D86122">
        <w:rPr>
          <w:szCs w:val="25"/>
        </w:rPr>
        <w:t xml:space="preserve"> Lord Mance </w:t>
      </w:r>
      <w:r w:rsidR="00C260A3">
        <w:rPr>
          <w:szCs w:val="25"/>
        </w:rPr>
        <w:t>said</w:t>
      </w:r>
      <w:r w:rsidR="00A548DA">
        <w:rPr>
          <w:szCs w:val="25"/>
        </w:rPr>
        <w:t xml:space="preserve"> pointedly</w:t>
      </w:r>
      <w:r w:rsidR="00C260A3">
        <w:rPr>
          <w:szCs w:val="25"/>
        </w:rPr>
        <w:t xml:space="preserve"> </w:t>
      </w:r>
      <w:r w:rsidR="00D86122">
        <w:rPr>
          <w:szCs w:val="25"/>
        </w:rPr>
        <w:t xml:space="preserve">that it was unnecessary </w:t>
      </w:r>
      <w:r w:rsidR="00726859">
        <w:rPr>
          <w:szCs w:val="25"/>
        </w:rPr>
        <w:t xml:space="preserve">for the Court, in order to reach its decision, </w:t>
      </w:r>
      <w:r w:rsidR="00CD556D">
        <w:rPr>
          <w:szCs w:val="25"/>
        </w:rPr>
        <w:t>to rewrite the whole law of illegality.</w:t>
      </w:r>
    </w:p>
    <w:p w:rsidR="00395B73" w:rsidRDefault="00726859" w:rsidP="006C300D">
      <w:pPr>
        <w:pStyle w:val="ParaNoNormal"/>
        <w:numPr>
          <w:ilvl w:val="0"/>
          <w:numId w:val="0"/>
        </w:numPr>
        <w:spacing w:before="0" w:after="360"/>
        <w:rPr>
          <w:szCs w:val="25"/>
        </w:rPr>
      </w:pPr>
      <w:r>
        <w:rPr>
          <w:szCs w:val="25"/>
        </w:rPr>
        <w:t xml:space="preserve">Therefore, if </w:t>
      </w:r>
      <w:r w:rsidR="00FC15A3">
        <w:rPr>
          <w:szCs w:val="25"/>
        </w:rPr>
        <w:t>there is already an appellate decision based on Lord Mansfield’s principle, which cannot be distinguished on the facts, should a 1</w:t>
      </w:r>
      <w:r w:rsidR="00FC15A3" w:rsidRPr="00FC15A3">
        <w:rPr>
          <w:szCs w:val="25"/>
          <w:vertAlign w:val="superscript"/>
        </w:rPr>
        <w:t>st</w:t>
      </w:r>
      <w:r w:rsidR="00FC15A3">
        <w:rPr>
          <w:szCs w:val="25"/>
        </w:rPr>
        <w:t xml:space="preserve"> instance judge </w:t>
      </w:r>
      <w:r w:rsidR="003A7FA8">
        <w:rPr>
          <w:szCs w:val="25"/>
        </w:rPr>
        <w:t>treat it as binding or reconsider it applying the new flexible approach?</w:t>
      </w:r>
    </w:p>
    <w:p w:rsidR="003A7FA8" w:rsidRDefault="003A7FA8" w:rsidP="006C300D">
      <w:pPr>
        <w:pStyle w:val="ParaNoNormal"/>
        <w:numPr>
          <w:ilvl w:val="0"/>
          <w:numId w:val="0"/>
        </w:numPr>
        <w:spacing w:before="0" w:after="360"/>
        <w:rPr>
          <w:szCs w:val="25"/>
        </w:rPr>
      </w:pPr>
      <w:r>
        <w:rPr>
          <w:szCs w:val="25"/>
        </w:rPr>
        <w:t xml:space="preserve">This arose in a recent case before Mr. Justice Jay called </w:t>
      </w:r>
      <w:r w:rsidRPr="005A7EE8">
        <w:rPr>
          <w:szCs w:val="25"/>
          <w:u w:val="single"/>
        </w:rPr>
        <w:t>Henderson v. Dorset Healthcare Trust</w:t>
      </w:r>
      <w:r w:rsidR="00522F80">
        <w:rPr>
          <w:rStyle w:val="FootnoteReference"/>
          <w:szCs w:val="25"/>
          <w:u w:val="single"/>
        </w:rPr>
        <w:footnoteReference w:id="59"/>
      </w:r>
      <w:r w:rsidR="005A7EE8">
        <w:rPr>
          <w:szCs w:val="25"/>
        </w:rPr>
        <w:t>. The claimant had stabbed her mother to death when suffering from mental illness, and pleaded guilty to manslaughter on the ground of diminished responsibility</w:t>
      </w:r>
      <w:r w:rsidR="00B816F9">
        <w:rPr>
          <w:szCs w:val="25"/>
        </w:rPr>
        <w:t>. Her mental functioning and self-control were profoundly and substantially, but not wholly</w:t>
      </w:r>
      <w:r w:rsidR="00CD556D">
        <w:rPr>
          <w:szCs w:val="25"/>
        </w:rPr>
        <w:t>,</w:t>
      </w:r>
      <w:r w:rsidR="00B816F9">
        <w:rPr>
          <w:szCs w:val="25"/>
        </w:rPr>
        <w:t xml:space="preserve"> </w:t>
      </w:r>
      <w:r w:rsidR="00B816F9">
        <w:rPr>
          <w:szCs w:val="25"/>
        </w:rPr>
        <w:lastRenderedPageBreak/>
        <w:t>impaired</w:t>
      </w:r>
      <w:r w:rsidR="00CD556D">
        <w:rPr>
          <w:szCs w:val="25"/>
        </w:rPr>
        <w:t>,</w:t>
      </w:r>
      <w:r w:rsidR="00B816F9">
        <w:rPr>
          <w:szCs w:val="25"/>
        </w:rPr>
        <w:t xml:space="preserve"> </w:t>
      </w:r>
      <w:r w:rsidR="00CD556D">
        <w:rPr>
          <w:szCs w:val="25"/>
        </w:rPr>
        <w:t xml:space="preserve">she had </w:t>
      </w:r>
      <w:r w:rsidR="004604ED">
        <w:rPr>
          <w:szCs w:val="25"/>
        </w:rPr>
        <w:t xml:space="preserve">no significant personal responsibility. The event </w:t>
      </w:r>
      <w:r w:rsidR="00B816F9">
        <w:rPr>
          <w:szCs w:val="25"/>
        </w:rPr>
        <w:t>was caused by the defendant’s negligence in failing to respond to her mental collapse.</w:t>
      </w:r>
    </w:p>
    <w:p w:rsidR="004604ED" w:rsidRDefault="00700C06" w:rsidP="006C300D">
      <w:pPr>
        <w:pStyle w:val="ParaNoNormal"/>
        <w:numPr>
          <w:ilvl w:val="0"/>
          <w:numId w:val="0"/>
        </w:numPr>
        <w:spacing w:before="0" w:after="360"/>
        <w:rPr>
          <w:szCs w:val="25"/>
        </w:rPr>
      </w:pPr>
      <w:r>
        <w:rPr>
          <w:szCs w:val="25"/>
        </w:rPr>
        <w:t xml:space="preserve">The judge held that there was binding authority, </w:t>
      </w:r>
      <w:r w:rsidRPr="00700C06">
        <w:rPr>
          <w:szCs w:val="25"/>
          <w:u w:val="single"/>
        </w:rPr>
        <w:t>Cl</w:t>
      </w:r>
      <w:r w:rsidR="00E75720">
        <w:rPr>
          <w:szCs w:val="25"/>
          <w:u w:val="single"/>
        </w:rPr>
        <w:t>unis</w:t>
      </w:r>
      <w:r w:rsidRPr="00700C06">
        <w:rPr>
          <w:szCs w:val="25"/>
          <w:u w:val="single"/>
        </w:rPr>
        <w:t xml:space="preserve"> v. Camden and </w:t>
      </w:r>
      <w:r w:rsidR="00E75720">
        <w:rPr>
          <w:szCs w:val="25"/>
          <w:u w:val="single"/>
        </w:rPr>
        <w:t xml:space="preserve">Islington </w:t>
      </w:r>
      <w:r w:rsidRPr="00700C06">
        <w:rPr>
          <w:szCs w:val="25"/>
          <w:u w:val="single"/>
        </w:rPr>
        <w:t>Health Authority</w:t>
      </w:r>
      <w:r>
        <w:rPr>
          <w:szCs w:val="25"/>
        </w:rPr>
        <w:t xml:space="preserve"> </w:t>
      </w:r>
      <w:r w:rsidR="007E1B5E">
        <w:rPr>
          <w:szCs w:val="25"/>
        </w:rPr>
        <w:t xml:space="preserve">in the Court of Appeal and </w:t>
      </w:r>
      <w:r w:rsidR="007E1B5E" w:rsidRPr="00727BA3">
        <w:rPr>
          <w:szCs w:val="25"/>
          <w:u w:val="single"/>
        </w:rPr>
        <w:t>Gray v. Thames Trains</w:t>
      </w:r>
      <w:r w:rsidR="007E1B5E">
        <w:rPr>
          <w:szCs w:val="25"/>
        </w:rPr>
        <w:t xml:space="preserve"> </w:t>
      </w:r>
      <w:r w:rsidR="00727BA3">
        <w:rPr>
          <w:szCs w:val="25"/>
        </w:rPr>
        <w:t>in the House of Lords</w:t>
      </w:r>
      <w:r w:rsidR="00522F80">
        <w:rPr>
          <w:rStyle w:val="FootnoteReference"/>
          <w:szCs w:val="25"/>
        </w:rPr>
        <w:footnoteReference w:id="60"/>
      </w:r>
      <w:r w:rsidR="00727BA3">
        <w:rPr>
          <w:szCs w:val="25"/>
        </w:rPr>
        <w:t xml:space="preserve">, which could not be distinguished and which </w:t>
      </w:r>
      <w:r w:rsidR="00E75720">
        <w:rPr>
          <w:szCs w:val="25"/>
        </w:rPr>
        <w:t xml:space="preserve">precluded </w:t>
      </w:r>
      <w:r w:rsidR="00727BA3">
        <w:rPr>
          <w:szCs w:val="25"/>
        </w:rPr>
        <w:t xml:space="preserve">recovery of </w:t>
      </w:r>
      <w:r w:rsidR="00595254">
        <w:rPr>
          <w:szCs w:val="25"/>
        </w:rPr>
        <w:t>several heads of the damages claimed, for example damages for loss of liberty, on the ground of public policy.</w:t>
      </w:r>
    </w:p>
    <w:p w:rsidR="00DA777E" w:rsidRDefault="00595254" w:rsidP="006C300D">
      <w:pPr>
        <w:pStyle w:val="ParaNoNormal"/>
        <w:numPr>
          <w:ilvl w:val="0"/>
          <w:numId w:val="0"/>
        </w:numPr>
        <w:spacing w:before="0" w:after="360"/>
        <w:rPr>
          <w:szCs w:val="25"/>
        </w:rPr>
      </w:pPr>
      <w:r>
        <w:rPr>
          <w:szCs w:val="25"/>
        </w:rPr>
        <w:t xml:space="preserve">He rejected a submission that, </w:t>
      </w:r>
      <w:r w:rsidR="004604ED">
        <w:rPr>
          <w:szCs w:val="25"/>
        </w:rPr>
        <w:t xml:space="preserve">while the decision of the Court of Appeal in </w:t>
      </w:r>
      <w:r w:rsidR="004604ED" w:rsidRPr="004604ED">
        <w:rPr>
          <w:szCs w:val="25"/>
          <w:u w:val="single"/>
        </w:rPr>
        <w:t>Cl</w:t>
      </w:r>
      <w:r w:rsidR="00C260A3">
        <w:rPr>
          <w:szCs w:val="25"/>
          <w:u w:val="single"/>
        </w:rPr>
        <w:t>un</w:t>
      </w:r>
      <w:r w:rsidR="004604ED" w:rsidRPr="004604ED">
        <w:rPr>
          <w:szCs w:val="25"/>
          <w:u w:val="single"/>
        </w:rPr>
        <w:t>is</w:t>
      </w:r>
      <w:r w:rsidR="004604ED">
        <w:rPr>
          <w:szCs w:val="25"/>
        </w:rPr>
        <w:t xml:space="preserve"> was not expressly disapproved or overruled in </w:t>
      </w:r>
      <w:r w:rsidR="004604ED" w:rsidRPr="004604ED">
        <w:rPr>
          <w:szCs w:val="25"/>
          <w:u w:val="single"/>
        </w:rPr>
        <w:t>Patel</w:t>
      </w:r>
      <w:r w:rsidR="004604ED">
        <w:rPr>
          <w:szCs w:val="25"/>
        </w:rPr>
        <w:t xml:space="preserve">, it was inconsistent with the flexible approach laid down in </w:t>
      </w:r>
      <w:r w:rsidR="004604ED" w:rsidRPr="004604ED">
        <w:rPr>
          <w:szCs w:val="25"/>
          <w:u w:val="single"/>
        </w:rPr>
        <w:t>Patel</w:t>
      </w:r>
      <w:r w:rsidR="004604ED">
        <w:rPr>
          <w:szCs w:val="25"/>
        </w:rPr>
        <w:t xml:space="preserve"> and could not survive that decision – that it was impliedly overruled.</w:t>
      </w:r>
    </w:p>
    <w:p w:rsidR="00595254" w:rsidRPr="00C260A3" w:rsidRDefault="00595254" w:rsidP="006C300D">
      <w:pPr>
        <w:pStyle w:val="ParaNoNormal"/>
        <w:numPr>
          <w:ilvl w:val="0"/>
          <w:numId w:val="0"/>
        </w:numPr>
        <w:spacing w:before="0" w:after="360"/>
        <w:rPr>
          <w:szCs w:val="25"/>
        </w:rPr>
      </w:pPr>
      <w:r>
        <w:rPr>
          <w:szCs w:val="25"/>
        </w:rPr>
        <w:t xml:space="preserve">He held that </w:t>
      </w:r>
      <w:r w:rsidR="003660E7">
        <w:rPr>
          <w:szCs w:val="25"/>
        </w:rPr>
        <w:t xml:space="preserve">the doctrine of precedent required </w:t>
      </w:r>
      <w:r w:rsidR="008778C8">
        <w:rPr>
          <w:szCs w:val="25"/>
        </w:rPr>
        <w:t xml:space="preserve">a </w:t>
      </w:r>
      <w:r w:rsidR="003660E7">
        <w:rPr>
          <w:szCs w:val="25"/>
        </w:rPr>
        <w:t>cou</w:t>
      </w:r>
      <w:r w:rsidR="00463916">
        <w:rPr>
          <w:szCs w:val="25"/>
        </w:rPr>
        <w:t>r</w:t>
      </w:r>
      <w:r w:rsidR="003660E7">
        <w:rPr>
          <w:szCs w:val="25"/>
        </w:rPr>
        <w:t>t to apply the explicit reasoning of a higher court on the facts before it</w:t>
      </w:r>
      <w:r w:rsidR="00A548DA">
        <w:rPr>
          <w:szCs w:val="25"/>
        </w:rPr>
        <w:t>. It</w:t>
      </w:r>
      <w:r w:rsidR="008778C8">
        <w:rPr>
          <w:szCs w:val="25"/>
        </w:rPr>
        <w:t xml:space="preserve"> </w:t>
      </w:r>
      <w:r w:rsidR="00C260A3">
        <w:rPr>
          <w:szCs w:val="25"/>
        </w:rPr>
        <w:t xml:space="preserve">did </w:t>
      </w:r>
      <w:r w:rsidR="003660E7">
        <w:rPr>
          <w:szCs w:val="25"/>
        </w:rPr>
        <w:t xml:space="preserve">not </w:t>
      </w:r>
      <w:r w:rsidR="008778C8">
        <w:rPr>
          <w:szCs w:val="25"/>
        </w:rPr>
        <w:t xml:space="preserve">permit a court </w:t>
      </w:r>
      <w:r w:rsidR="003660E7">
        <w:rPr>
          <w:szCs w:val="25"/>
        </w:rPr>
        <w:t>to draw logical inferences from statements of general application</w:t>
      </w:r>
      <w:r w:rsidR="00CE16FB">
        <w:rPr>
          <w:szCs w:val="25"/>
        </w:rPr>
        <w:t xml:space="preserve">, in order </w:t>
      </w:r>
      <w:r w:rsidR="008778C8">
        <w:rPr>
          <w:szCs w:val="25"/>
        </w:rPr>
        <w:t>to justify departing from other binding authority</w:t>
      </w:r>
      <w:r w:rsidR="003660E7">
        <w:rPr>
          <w:szCs w:val="25"/>
        </w:rPr>
        <w:t xml:space="preserve">. </w:t>
      </w:r>
      <w:r w:rsidR="00C260A3">
        <w:rPr>
          <w:szCs w:val="25"/>
          <w:u w:val="single"/>
        </w:rPr>
        <w:t>Clunis</w:t>
      </w:r>
      <w:r w:rsidR="00C260A3">
        <w:rPr>
          <w:szCs w:val="25"/>
        </w:rPr>
        <w:t xml:space="preserve"> and </w:t>
      </w:r>
      <w:r w:rsidR="00C260A3">
        <w:rPr>
          <w:szCs w:val="25"/>
          <w:u w:val="single"/>
        </w:rPr>
        <w:t>Gray</w:t>
      </w:r>
      <w:r w:rsidR="00C260A3">
        <w:rPr>
          <w:szCs w:val="25"/>
        </w:rPr>
        <w:t xml:space="preserve"> </w:t>
      </w:r>
      <w:r w:rsidR="00EA7840">
        <w:rPr>
          <w:szCs w:val="25"/>
        </w:rPr>
        <w:t xml:space="preserve">were indistinguishable </w:t>
      </w:r>
      <w:r w:rsidR="00201C41">
        <w:rPr>
          <w:szCs w:val="25"/>
        </w:rPr>
        <w:t>on the facts</w:t>
      </w:r>
      <w:r w:rsidR="00C260A3">
        <w:rPr>
          <w:szCs w:val="25"/>
        </w:rPr>
        <w:t>, and had to be followed.</w:t>
      </w:r>
    </w:p>
    <w:p w:rsidR="00D31B84" w:rsidRDefault="00D31B84" w:rsidP="006C300D">
      <w:pPr>
        <w:pStyle w:val="ParaNoNormal"/>
        <w:numPr>
          <w:ilvl w:val="0"/>
          <w:numId w:val="0"/>
        </w:numPr>
        <w:spacing w:before="0" w:after="360"/>
        <w:rPr>
          <w:szCs w:val="25"/>
        </w:rPr>
      </w:pPr>
      <w:r>
        <w:rPr>
          <w:szCs w:val="25"/>
        </w:rPr>
        <w:t xml:space="preserve">He cited the dictum of Lord Halsbury in </w:t>
      </w:r>
      <w:r w:rsidRPr="00D31B84">
        <w:rPr>
          <w:szCs w:val="25"/>
          <w:u w:val="single"/>
        </w:rPr>
        <w:t>Quinn v. Leatham</w:t>
      </w:r>
      <w:r>
        <w:rPr>
          <w:szCs w:val="25"/>
        </w:rPr>
        <w:t xml:space="preserve"> to the effect that the generality of </w:t>
      </w:r>
      <w:r w:rsidR="00463916">
        <w:rPr>
          <w:szCs w:val="25"/>
        </w:rPr>
        <w:t xml:space="preserve">expressions in a </w:t>
      </w:r>
      <w:r>
        <w:rPr>
          <w:szCs w:val="25"/>
        </w:rPr>
        <w:t xml:space="preserve">judgment are not intended to be </w:t>
      </w:r>
      <w:r w:rsidR="00463916">
        <w:rPr>
          <w:szCs w:val="25"/>
        </w:rPr>
        <w:t xml:space="preserve">explanatory </w:t>
      </w:r>
      <w:r>
        <w:rPr>
          <w:szCs w:val="25"/>
        </w:rPr>
        <w:t xml:space="preserve">of the whole law, but </w:t>
      </w:r>
      <w:r w:rsidR="00C260A3">
        <w:rPr>
          <w:szCs w:val="25"/>
        </w:rPr>
        <w:t xml:space="preserve">are </w:t>
      </w:r>
      <w:r>
        <w:rPr>
          <w:szCs w:val="25"/>
        </w:rPr>
        <w:t>governed by the particular facts of the case</w:t>
      </w:r>
      <w:r w:rsidR="00771DB6">
        <w:rPr>
          <w:szCs w:val="25"/>
        </w:rPr>
        <w:t>.</w:t>
      </w:r>
      <w:r w:rsidR="00522F80">
        <w:rPr>
          <w:rStyle w:val="FootnoteReference"/>
          <w:szCs w:val="25"/>
        </w:rPr>
        <w:footnoteReference w:id="61"/>
      </w:r>
    </w:p>
    <w:p w:rsidR="00595254" w:rsidRDefault="006A2F8A" w:rsidP="006C300D">
      <w:pPr>
        <w:pStyle w:val="ParaNoNormal"/>
        <w:numPr>
          <w:ilvl w:val="0"/>
          <w:numId w:val="0"/>
        </w:numPr>
        <w:spacing w:before="0" w:after="360"/>
        <w:rPr>
          <w:szCs w:val="25"/>
        </w:rPr>
      </w:pPr>
      <w:r>
        <w:rPr>
          <w:szCs w:val="25"/>
        </w:rPr>
        <w:t xml:space="preserve">If Mr. Justice Jay is right, </w:t>
      </w:r>
      <w:r w:rsidRPr="006A2F8A">
        <w:rPr>
          <w:szCs w:val="25"/>
          <w:u w:val="single"/>
        </w:rPr>
        <w:t>Patel</w:t>
      </w:r>
      <w:r>
        <w:rPr>
          <w:szCs w:val="25"/>
        </w:rPr>
        <w:t xml:space="preserve"> may </w:t>
      </w:r>
      <w:r w:rsidR="00463916">
        <w:rPr>
          <w:szCs w:val="25"/>
        </w:rPr>
        <w:t xml:space="preserve">be of limited application in </w:t>
      </w:r>
      <w:r>
        <w:rPr>
          <w:szCs w:val="25"/>
        </w:rPr>
        <w:t xml:space="preserve">first instance decisions. There has been a great deal of </w:t>
      </w:r>
      <w:r w:rsidR="00463916">
        <w:rPr>
          <w:szCs w:val="25"/>
        </w:rPr>
        <w:t xml:space="preserve">binding appellate </w:t>
      </w:r>
      <w:r>
        <w:rPr>
          <w:szCs w:val="25"/>
        </w:rPr>
        <w:t xml:space="preserve">authority over the </w:t>
      </w:r>
      <w:r w:rsidR="00912583">
        <w:rPr>
          <w:szCs w:val="25"/>
        </w:rPr>
        <w:t xml:space="preserve">past 2 centuries </w:t>
      </w:r>
      <w:r w:rsidR="00E75720">
        <w:rPr>
          <w:szCs w:val="25"/>
        </w:rPr>
        <w:t xml:space="preserve">based on Lord Mansfield’s principle, </w:t>
      </w:r>
      <w:r w:rsidR="00771DB6">
        <w:rPr>
          <w:szCs w:val="25"/>
        </w:rPr>
        <w:t>covering many different fact situations. I</w:t>
      </w:r>
      <w:r w:rsidR="00912583">
        <w:rPr>
          <w:szCs w:val="25"/>
        </w:rPr>
        <w:t xml:space="preserve">n many cases the </w:t>
      </w:r>
      <w:r w:rsidR="00912583">
        <w:rPr>
          <w:szCs w:val="25"/>
        </w:rPr>
        <w:lastRenderedPageBreak/>
        <w:t xml:space="preserve">claimant may – as in </w:t>
      </w:r>
      <w:r w:rsidR="00912583" w:rsidRPr="00912583">
        <w:rPr>
          <w:szCs w:val="25"/>
          <w:u w:val="single"/>
        </w:rPr>
        <w:t>Henderson</w:t>
      </w:r>
      <w:r w:rsidR="00912583">
        <w:rPr>
          <w:szCs w:val="25"/>
        </w:rPr>
        <w:t xml:space="preserve"> – have to get to the Court of Appeal or the Supreme Court for </w:t>
      </w:r>
      <w:r w:rsidR="00110C24">
        <w:rPr>
          <w:szCs w:val="25"/>
        </w:rPr>
        <w:t>e</w:t>
      </w:r>
      <w:r w:rsidR="00912583">
        <w:rPr>
          <w:szCs w:val="25"/>
        </w:rPr>
        <w:t xml:space="preserve">ffect to be given to </w:t>
      </w:r>
      <w:r w:rsidR="00CD127F">
        <w:rPr>
          <w:szCs w:val="25"/>
        </w:rPr>
        <w:t>the trio of considerations and proportion</w:t>
      </w:r>
      <w:r w:rsidR="000772ED">
        <w:rPr>
          <w:szCs w:val="25"/>
        </w:rPr>
        <w:t>ality</w:t>
      </w:r>
      <w:r w:rsidR="00CD127F">
        <w:rPr>
          <w:szCs w:val="25"/>
        </w:rPr>
        <w:t>.</w:t>
      </w:r>
    </w:p>
    <w:p w:rsidR="000C0E7D" w:rsidRDefault="00CD127F" w:rsidP="006C300D">
      <w:pPr>
        <w:pStyle w:val="ParaNoNormal"/>
        <w:numPr>
          <w:ilvl w:val="0"/>
          <w:numId w:val="0"/>
        </w:numPr>
        <w:spacing w:before="0" w:after="360"/>
        <w:rPr>
          <w:szCs w:val="25"/>
        </w:rPr>
      </w:pPr>
      <w:r>
        <w:rPr>
          <w:szCs w:val="25"/>
        </w:rPr>
        <w:t>If</w:t>
      </w:r>
      <w:r w:rsidR="00463916">
        <w:rPr>
          <w:szCs w:val="25"/>
        </w:rPr>
        <w:t xml:space="preserve"> this is the position</w:t>
      </w:r>
      <w:r>
        <w:rPr>
          <w:szCs w:val="25"/>
        </w:rPr>
        <w:t xml:space="preserve">, it is a paradoxical result. </w:t>
      </w:r>
      <w:r w:rsidR="000772ED">
        <w:rPr>
          <w:szCs w:val="25"/>
        </w:rPr>
        <w:t xml:space="preserve">The 9-member court in </w:t>
      </w:r>
      <w:r w:rsidR="000772ED" w:rsidRPr="00CD127F">
        <w:rPr>
          <w:szCs w:val="25"/>
          <w:u w:val="single"/>
        </w:rPr>
        <w:t>Patel</w:t>
      </w:r>
      <w:r w:rsidR="000772ED">
        <w:rPr>
          <w:szCs w:val="25"/>
        </w:rPr>
        <w:t xml:space="preserve"> was convened precisely in order to resolve, once and for all, the longstanding differences between appellate judges as to the applicable principle. </w:t>
      </w:r>
      <w:r w:rsidR="00F55750">
        <w:rPr>
          <w:szCs w:val="25"/>
        </w:rPr>
        <w:t xml:space="preserve">Lord Toulson’s judgment clearly </w:t>
      </w:r>
      <w:r w:rsidR="00F55750" w:rsidRPr="00F55750">
        <w:rPr>
          <w:szCs w:val="25"/>
          <w:u w:val="single"/>
        </w:rPr>
        <w:t>was</w:t>
      </w:r>
      <w:r w:rsidR="00F55750">
        <w:rPr>
          <w:szCs w:val="25"/>
        </w:rPr>
        <w:t xml:space="preserve"> intended to be an exposition of the whole </w:t>
      </w:r>
      <w:r w:rsidR="000772ED">
        <w:rPr>
          <w:szCs w:val="25"/>
        </w:rPr>
        <w:t>law</w:t>
      </w:r>
      <w:r w:rsidR="00F55750">
        <w:rPr>
          <w:szCs w:val="25"/>
        </w:rPr>
        <w:t xml:space="preserve">. </w:t>
      </w:r>
    </w:p>
    <w:p w:rsidR="00595254" w:rsidRDefault="00DD68EB" w:rsidP="006C300D">
      <w:pPr>
        <w:pStyle w:val="ParaNoNormal"/>
        <w:numPr>
          <w:ilvl w:val="0"/>
          <w:numId w:val="0"/>
        </w:numPr>
        <w:spacing w:before="0" w:after="360"/>
        <w:rPr>
          <w:szCs w:val="25"/>
        </w:rPr>
      </w:pPr>
      <w:r>
        <w:rPr>
          <w:szCs w:val="25"/>
        </w:rPr>
        <w:t>But</w:t>
      </w:r>
      <w:r w:rsidR="00A548DA">
        <w:rPr>
          <w:szCs w:val="25"/>
        </w:rPr>
        <w:t xml:space="preserve"> the Supreme Court </w:t>
      </w:r>
      <w:r w:rsidR="00256F1E">
        <w:rPr>
          <w:szCs w:val="25"/>
        </w:rPr>
        <w:t xml:space="preserve">has not, so far, altered </w:t>
      </w:r>
      <w:r w:rsidR="00A548DA">
        <w:rPr>
          <w:szCs w:val="25"/>
        </w:rPr>
        <w:t xml:space="preserve">the doctrine of precedent. Lord Toulson’s judgment will be very persuasive authority where there is no existing binding authority. </w:t>
      </w:r>
      <w:r w:rsidR="00B7147A">
        <w:rPr>
          <w:szCs w:val="25"/>
        </w:rPr>
        <w:t xml:space="preserve">However, </w:t>
      </w:r>
      <w:r>
        <w:rPr>
          <w:szCs w:val="25"/>
        </w:rPr>
        <w:t>in many cases first instance judges will have to follow pr</w:t>
      </w:r>
      <w:r w:rsidR="00F55750">
        <w:rPr>
          <w:szCs w:val="25"/>
        </w:rPr>
        <w:t>e</w:t>
      </w:r>
      <w:r>
        <w:rPr>
          <w:szCs w:val="25"/>
        </w:rPr>
        <w:t>vious decisions</w:t>
      </w:r>
      <w:r w:rsidR="000C0E7D">
        <w:rPr>
          <w:szCs w:val="25"/>
        </w:rPr>
        <w:t xml:space="preserve"> which were</w:t>
      </w:r>
      <w:r>
        <w:rPr>
          <w:szCs w:val="25"/>
        </w:rPr>
        <w:t xml:space="preserve"> based on the </w:t>
      </w:r>
      <w:r w:rsidR="00224256">
        <w:rPr>
          <w:szCs w:val="25"/>
        </w:rPr>
        <w:t xml:space="preserve">very </w:t>
      </w:r>
      <w:r>
        <w:rPr>
          <w:szCs w:val="25"/>
        </w:rPr>
        <w:t xml:space="preserve">principle </w:t>
      </w:r>
      <w:r w:rsidR="00224256">
        <w:rPr>
          <w:szCs w:val="25"/>
        </w:rPr>
        <w:t xml:space="preserve">that </w:t>
      </w:r>
      <w:r>
        <w:rPr>
          <w:szCs w:val="25"/>
        </w:rPr>
        <w:t xml:space="preserve">has been rejected by the majority in </w:t>
      </w:r>
      <w:r w:rsidRPr="00DD68EB">
        <w:rPr>
          <w:szCs w:val="25"/>
          <w:u w:val="single"/>
        </w:rPr>
        <w:t>Patel</w:t>
      </w:r>
      <w:r>
        <w:rPr>
          <w:szCs w:val="25"/>
        </w:rPr>
        <w:t>.</w:t>
      </w:r>
    </w:p>
    <w:p w:rsidR="00E719F6" w:rsidRDefault="00E719F6" w:rsidP="00E719F6">
      <w:pPr>
        <w:pStyle w:val="ParaNoNormal"/>
        <w:numPr>
          <w:ilvl w:val="0"/>
          <w:numId w:val="0"/>
        </w:numPr>
        <w:spacing w:before="0" w:after="360"/>
        <w:rPr>
          <w:szCs w:val="25"/>
        </w:rPr>
      </w:pPr>
      <w:r>
        <w:rPr>
          <w:szCs w:val="25"/>
        </w:rPr>
        <w:t xml:space="preserve">One </w:t>
      </w:r>
      <w:r w:rsidR="00C260A3">
        <w:rPr>
          <w:szCs w:val="25"/>
        </w:rPr>
        <w:t xml:space="preserve">example of an </w:t>
      </w:r>
      <w:r>
        <w:rPr>
          <w:szCs w:val="25"/>
        </w:rPr>
        <w:t>area which would be affected are cases in which the parties to perfectly lawful contracts have performed them in a way that defrauds third parties.</w:t>
      </w:r>
    </w:p>
    <w:p w:rsidR="00E719F6" w:rsidRDefault="00E719F6" w:rsidP="00E719F6">
      <w:pPr>
        <w:pStyle w:val="ParaNoNormal"/>
        <w:numPr>
          <w:ilvl w:val="0"/>
          <w:numId w:val="0"/>
        </w:numPr>
        <w:spacing w:before="0" w:after="360"/>
        <w:rPr>
          <w:szCs w:val="25"/>
        </w:rPr>
      </w:pPr>
      <w:r>
        <w:rPr>
          <w:szCs w:val="25"/>
        </w:rPr>
        <w:t>For example, contracts of employment where the parties have defrauded the tax authorities by paying salary in the guise of expenses.</w:t>
      </w:r>
    </w:p>
    <w:p w:rsidR="00E719F6" w:rsidRDefault="00E719F6" w:rsidP="00E719F6">
      <w:pPr>
        <w:pStyle w:val="ParaNoNormal"/>
        <w:numPr>
          <w:ilvl w:val="0"/>
          <w:numId w:val="0"/>
        </w:numPr>
        <w:spacing w:before="0" w:after="360"/>
        <w:rPr>
          <w:szCs w:val="25"/>
        </w:rPr>
      </w:pPr>
      <w:r>
        <w:rPr>
          <w:szCs w:val="25"/>
        </w:rPr>
        <w:t xml:space="preserve">If a claim for wrongful dismissal </w:t>
      </w:r>
      <w:r w:rsidR="00A5567A">
        <w:rPr>
          <w:szCs w:val="25"/>
        </w:rPr>
        <w:t xml:space="preserve">came </w:t>
      </w:r>
      <w:r>
        <w:rPr>
          <w:szCs w:val="25"/>
        </w:rPr>
        <w:t xml:space="preserve">before a court, </w:t>
      </w:r>
      <w:r w:rsidR="00625783">
        <w:rPr>
          <w:szCs w:val="25"/>
        </w:rPr>
        <w:t xml:space="preserve">unaffected by previous authority, </w:t>
      </w:r>
      <w:r w:rsidR="00224256">
        <w:rPr>
          <w:szCs w:val="25"/>
        </w:rPr>
        <w:t xml:space="preserve">it </w:t>
      </w:r>
      <w:r w:rsidR="00625783">
        <w:rPr>
          <w:szCs w:val="25"/>
        </w:rPr>
        <w:t xml:space="preserve">would </w:t>
      </w:r>
      <w:r w:rsidR="00224256">
        <w:rPr>
          <w:szCs w:val="25"/>
        </w:rPr>
        <w:t xml:space="preserve">have </w:t>
      </w:r>
      <w:r w:rsidR="00256F1E">
        <w:rPr>
          <w:szCs w:val="25"/>
        </w:rPr>
        <w:t xml:space="preserve">no </w:t>
      </w:r>
      <w:r w:rsidR="00625783">
        <w:rPr>
          <w:szCs w:val="25"/>
        </w:rPr>
        <w:t xml:space="preserve">difficulty in enforcing </w:t>
      </w:r>
      <w:r w:rsidR="00A5567A">
        <w:rPr>
          <w:szCs w:val="25"/>
        </w:rPr>
        <w:t>the contract</w:t>
      </w:r>
      <w:r w:rsidR="00625783">
        <w:rPr>
          <w:szCs w:val="25"/>
        </w:rPr>
        <w:t>,</w:t>
      </w:r>
      <w:r w:rsidR="00A5567A">
        <w:rPr>
          <w:szCs w:val="25"/>
        </w:rPr>
        <w:t xml:space="preserve"> while dealing </w:t>
      </w:r>
      <w:r>
        <w:rPr>
          <w:szCs w:val="25"/>
        </w:rPr>
        <w:t xml:space="preserve">with the illegality simply by reporting it to </w:t>
      </w:r>
      <w:r w:rsidR="00C260A3">
        <w:rPr>
          <w:szCs w:val="25"/>
        </w:rPr>
        <w:t>the tax authorities.</w:t>
      </w:r>
    </w:p>
    <w:p w:rsidR="00E719F6" w:rsidRDefault="003F2C9F" w:rsidP="00E719F6">
      <w:pPr>
        <w:pStyle w:val="ParaNoNormal"/>
        <w:numPr>
          <w:ilvl w:val="0"/>
          <w:numId w:val="0"/>
        </w:numPr>
        <w:spacing w:before="0" w:after="360"/>
        <w:rPr>
          <w:szCs w:val="25"/>
        </w:rPr>
      </w:pPr>
      <w:r>
        <w:rPr>
          <w:szCs w:val="25"/>
        </w:rPr>
        <w:t>H</w:t>
      </w:r>
      <w:r w:rsidR="00625783">
        <w:rPr>
          <w:szCs w:val="25"/>
        </w:rPr>
        <w:t xml:space="preserve">MRC is the authority </w:t>
      </w:r>
      <w:r w:rsidR="00E719F6">
        <w:rPr>
          <w:szCs w:val="25"/>
        </w:rPr>
        <w:t xml:space="preserve">whose job it is to enforce </w:t>
      </w:r>
      <w:r w:rsidR="00256F1E">
        <w:rPr>
          <w:szCs w:val="25"/>
        </w:rPr>
        <w:t xml:space="preserve">tax </w:t>
      </w:r>
      <w:r w:rsidR="00E719F6">
        <w:rPr>
          <w:szCs w:val="25"/>
        </w:rPr>
        <w:t xml:space="preserve">law and </w:t>
      </w:r>
      <w:r w:rsidR="00625783">
        <w:rPr>
          <w:szCs w:val="25"/>
        </w:rPr>
        <w:t xml:space="preserve">it has </w:t>
      </w:r>
      <w:r w:rsidR="00E719F6">
        <w:rPr>
          <w:szCs w:val="25"/>
        </w:rPr>
        <w:t xml:space="preserve">ample powers to </w:t>
      </w:r>
      <w:r w:rsidR="00A5567A">
        <w:rPr>
          <w:szCs w:val="25"/>
        </w:rPr>
        <w:t xml:space="preserve">prosecute or to </w:t>
      </w:r>
      <w:r w:rsidR="00E719F6">
        <w:rPr>
          <w:szCs w:val="25"/>
        </w:rPr>
        <w:t>impose penalties proportionate to the offence</w:t>
      </w:r>
      <w:r w:rsidR="000C0E7D">
        <w:rPr>
          <w:szCs w:val="25"/>
        </w:rPr>
        <w:t>, as it considers appropriate in the public interest</w:t>
      </w:r>
      <w:r w:rsidR="00E719F6">
        <w:rPr>
          <w:szCs w:val="25"/>
        </w:rPr>
        <w:t>.</w:t>
      </w:r>
    </w:p>
    <w:p w:rsidR="00C260A3" w:rsidRDefault="00A5567A" w:rsidP="00E719F6">
      <w:pPr>
        <w:pStyle w:val="ParaNoNormal"/>
        <w:numPr>
          <w:ilvl w:val="0"/>
          <w:numId w:val="0"/>
        </w:numPr>
        <w:spacing w:before="0" w:after="360"/>
        <w:rPr>
          <w:szCs w:val="25"/>
        </w:rPr>
      </w:pPr>
      <w:r>
        <w:rPr>
          <w:szCs w:val="25"/>
        </w:rPr>
        <w:lastRenderedPageBreak/>
        <w:t xml:space="preserve">Allowing the claim while leaving </w:t>
      </w:r>
      <w:r w:rsidR="003F2C9F">
        <w:rPr>
          <w:szCs w:val="25"/>
        </w:rPr>
        <w:t>i</w:t>
      </w:r>
      <w:r>
        <w:rPr>
          <w:szCs w:val="25"/>
        </w:rPr>
        <w:t xml:space="preserve">t </w:t>
      </w:r>
      <w:r w:rsidR="00625783">
        <w:rPr>
          <w:szCs w:val="25"/>
        </w:rPr>
        <w:t>t</w:t>
      </w:r>
      <w:r w:rsidR="003F2C9F">
        <w:rPr>
          <w:szCs w:val="25"/>
        </w:rPr>
        <w:t>o</w:t>
      </w:r>
      <w:r w:rsidR="00625783">
        <w:rPr>
          <w:szCs w:val="25"/>
        </w:rPr>
        <w:t xml:space="preserve"> </w:t>
      </w:r>
      <w:r w:rsidR="003F2C9F">
        <w:rPr>
          <w:szCs w:val="25"/>
        </w:rPr>
        <w:t>H</w:t>
      </w:r>
      <w:r w:rsidR="00625783">
        <w:rPr>
          <w:szCs w:val="25"/>
        </w:rPr>
        <w:t>MRC</w:t>
      </w:r>
      <w:r>
        <w:rPr>
          <w:szCs w:val="25"/>
        </w:rPr>
        <w:t xml:space="preserve"> to deal with the tax fraud </w:t>
      </w:r>
      <w:r w:rsidR="00C260A3">
        <w:rPr>
          <w:szCs w:val="25"/>
        </w:rPr>
        <w:t xml:space="preserve">would </w:t>
      </w:r>
      <w:r>
        <w:rPr>
          <w:szCs w:val="25"/>
        </w:rPr>
        <w:t xml:space="preserve">not involve </w:t>
      </w:r>
      <w:r w:rsidR="00224256">
        <w:rPr>
          <w:szCs w:val="25"/>
        </w:rPr>
        <w:t xml:space="preserve">giving effect </w:t>
      </w:r>
      <w:r w:rsidR="002B7D17">
        <w:rPr>
          <w:szCs w:val="25"/>
        </w:rPr>
        <w:t xml:space="preserve">to </w:t>
      </w:r>
      <w:r w:rsidR="00625783">
        <w:rPr>
          <w:szCs w:val="25"/>
        </w:rPr>
        <w:t xml:space="preserve">the illegal agreement </w:t>
      </w:r>
      <w:r w:rsidR="002B7D17">
        <w:rPr>
          <w:szCs w:val="25"/>
        </w:rPr>
        <w:t xml:space="preserve">to evade tax, </w:t>
      </w:r>
      <w:r>
        <w:rPr>
          <w:szCs w:val="25"/>
        </w:rPr>
        <w:t xml:space="preserve">and it </w:t>
      </w:r>
      <w:r w:rsidR="00C260A3">
        <w:rPr>
          <w:szCs w:val="25"/>
        </w:rPr>
        <w:t>would respect</w:t>
      </w:r>
      <w:r>
        <w:rPr>
          <w:szCs w:val="25"/>
        </w:rPr>
        <w:t xml:space="preserve"> the integrity of the law</w:t>
      </w:r>
      <w:r w:rsidR="003740BD">
        <w:rPr>
          <w:szCs w:val="25"/>
        </w:rPr>
        <w:t xml:space="preserve"> and the division of responsibility between different parts of the State’s machinery</w:t>
      </w:r>
      <w:r w:rsidR="00D51DAD">
        <w:rPr>
          <w:szCs w:val="25"/>
        </w:rPr>
        <w:t xml:space="preserve"> for law enforcement</w:t>
      </w:r>
      <w:r>
        <w:rPr>
          <w:szCs w:val="25"/>
        </w:rPr>
        <w:t xml:space="preserve">. </w:t>
      </w:r>
    </w:p>
    <w:p w:rsidR="00E719F6" w:rsidRDefault="000C0E7D" w:rsidP="00E719F6">
      <w:pPr>
        <w:pStyle w:val="ParaNoNormal"/>
        <w:numPr>
          <w:ilvl w:val="0"/>
          <w:numId w:val="0"/>
        </w:numPr>
        <w:spacing w:before="0" w:after="360"/>
        <w:rPr>
          <w:szCs w:val="25"/>
        </w:rPr>
      </w:pPr>
      <w:r>
        <w:rPr>
          <w:szCs w:val="25"/>
        </w:rPr>
        <w:t>It</w:t>
      </w:r>
      <w:r w:rsidR="00E719F6">
        <w:rPr>
          <w:szCs w:val="25"/>
        </w:rPr>
        <w:t xml:space="preserve"> would</w:t>
      </w:r>
      <w:r>
        <w:rPr>
          <w:szCs w:val="25"/>
        </w:rPr>
        <w:t xml:space="preserve"> not</w:t>
      </w:r>
      <w:r w:rsidR="00E719F6">
        <w:rPr>
          <w:szCs w:val="25"/>
        </w:rPr>
        <w:t xml:space="preserve"> be</w:t>
      </w:r>
      <w:r>
        <w:rPr>
          <w:szCs w:val="25"/>
        </w:rPr>
        <w:t xml:space="preserve"> justifiable</w:t>
      </w:r>
      <w:r w:rsidR="00E719F6">
        <w:rPr>
          <w:szCs w:val="25"/>
        </w:rPr>
        <w:t xml:space="preserve"> for the court to impose an additional</w:t>
      </w:r>
      <w:r w:rsidR="00C260A3">
        <w:rPr>
          <w:szCs w:val="25"/>
        </w:rPr>
        <w:t xml:space="preserve"> </w:t>
      </w:r>
      <w:r w:rsidR="00E719F6">
        <w:rPr>
          <w:szCs w:val="25"/>
        </w:rPr>
        <w:t xml:space="preserve">penalty on the </w:t>
      </w:r>
      <w:r w:rsidR="00625783">
        <w:rPr>
          <w:szCs w:val="25"/>
        </w:rPr>
        <w:t xml:space="preserve">employee </w:t>
      </w:r>
      <w:r w:rsidR="00E719F6">
        <w:rPr>
          <w:szCs w:val="25"/>
        </w:rPr>
        <w:t xml:space="preserve">by disallowing his claim, </w:t>
      </w:r>
      <w:r w:rsidR="003703BB">
        <w:rPr>
          <w:szCs w:val="25"/>
        </w:rPr>
        <w:t xml:space="preserve">which </w:t>
      </w:r>
      <w:r w:rsidR="00E719F6">
        <w:rPr>
          <w:szCs w:val="25"/>
        </w:rPr>
        <w:t xml:space="preserve">would </w:t>
      </w:r>
      <w:r w:rsidR="003703BB">
        <w:rPr>
          <w:szCs w:val="25"/>
        </w:rPr>
        <w:t xml:space="preserve">simultaneously </w:t>
      </w:r>
      <w:r w:rsidR="00E719F6">
        <w:rPr>
          <w:szCs w:val="25"/>
        </w:rPr>
        <w:t xml:space="preserve">have </w:t>
      </w:r>
      <w:r w:rsidR="00135427">
        <w:rPr>
          <w:szCs w:val="25"/>
        </w:rPr>
        <w:t xml:space="preserve">the </w:t>
      </w:r>
      <w:r w:rsidR="00E719F6">
        <w:rPr>
          <w:szCs w:val="25"/>
        </w:rPr>
        <w:t xml:space="preserve">undesirable effect of rewarding the equally blameworthy employer. </w:t>
      </w:r>
    </w:p>
    <w:p w:rsidR="003703BB" w:rsidRDefault="00C260A3" w:rsidP="00A7121D">
      <w:pPr>
        <w:pStyle w:val="ParaNoNormal"/>
        <w:numPr>
          <w:ilvl w:val="0"/>
          <w:numId w:val="0"/>
        </w:numPr>
        <w:spacing w:before="0" w:after="360"/>
        <w:rPr>
          <w:szCs w:val="25"/>
        </w:rPr>
      </w:pPr>
      <w:r>
        <w:rPr>
          <w:szCs w:val="25"/>
        </w:rPr>
        <w:t>T</w:t>
      </w:r>
      <w:r w:rsidR="00E719F6">
        <w:rPr>
          <w:szCs w:val="25"/>
        </w:rPr>
        <w:t>here is little doubt that, applying</w:t>
      </w:r>
      <w:r w:rsidR="000C0E7D">
        <w:rPr>
          <w:szCs w:val="25"/>
        </w:rPr>
        <w:t xml:space="preserve"> the</w:t>
      </w:r>
      <w:r w:rsidR="00E719F6">
        <w:rPr>
          <w:szCs w:val="25"/>
        </w:rPr>
        <w:t xml:space="preserve"> reasoning of the majority in </w:t>
      </w:r>
      <w:r w:rsidR="00E719F6" w:rsidRPr="00F17BF0">
        <w:rPr>
          <w:szCs w:val="25"/>
          <w:u w:val="single"/>
        </w:rPr>
        <w:t>Patel</w:t>
      </w:r>
      <w:r w:rsidR="00E719F6">
        <w:rPr>
          <w:szCs w:val="25"/>
        </w:rPr>
        <w:t>, that i</w:t>
      </w:r>
      <w:r w:rsidR="003F2C9F">
        <w:rPr>
          <w:szCs w:val="25"/>
        </w:rPr>
        <w:t>s</w:t>
      </w:r>
      <w:r w:rsidR="00E719F6">
        <w:rPr>
          <w:szCs w:val="25"/>
        </w:rPr>
        <w:t xml:space="preserve"> what a court today would do</w:t>
      </w:r>
      <w:r w:rsidR="003740BD">
        <w:rPr>
          <w:szCs w:val="25"/>
        </w:rPr>
        <w:t>,</w:t>
      </w:r>
      <w:r w:rsidR="00E719F6">
        <w:rPr>
          <w:szCs w:val="25"/>
        </w:rPr>
        <w:t xml:space="preserve"> </w:t>
      </w:r>
      <w:r w:rsidR="003703BB">
        <w:rPr>
          <w:szCs w:val="25"/>
        </w:rPr>
        <w:t>if unconstrained by authority.</w:t>
      </w:r>
    </w:p>
    <w:p w:rsidR="00E719F6" w:rsidRDefault="00D57F5E" w:rsidP="00A7121D">
      <w:pPr>
        <w:pStyle w:val="ParaNoNormal"/>
        <w:numPr>
          <w:ilvl w:val="0"/>
          <w:numId w:val="0"/>
        </w:numPr>
        <w:spacing w:before="0" w:after="360"/>
        <w:rPr>
          <w:szCs w:val="25"/>
        </w:rPr>
      </w:pPr>
      <w:r>
        <w:rPr>
          <w:szCs w:val="25"/>
        </w:rPr>
        <w:t xml:space="preserve">But </w:t>
      </w:r>
      <w:r w:rsidR="00E719F6">
        <w:rPr>
          <w:szCs w:val="25"/>
        </w:rPr>
        <w:t xml:space="preserve">there are two Court of Appeal decisions, </w:t>
      </w:r>
      <w:r w:rsidR="00E719F6" w:rsidRPr="00470EC5">
        <w:rPr>
          <w:szCs w:val="25"/>
          <w:u w:val="single"/>
        </w:rPr>
        <w:t>Miller v. Karkinsk</w:t>
      </w:r>
      <w:r w:rsidR="00A7121D">
        <w:rPr>
          <w:szCs w:val="25"/>
          <w:u w:val="single"/>
        </w:rPr>
        <w:t>i</w:t>
      </w:r>
      <w:r w:rsidR="00A7121D">
        <w:rPr>
          <w:szCs w:val="25"/>
        </w:rPr>
        <w:t xml:space="preserve"> </w:t>
      </w:r>
      <w:r w:rsidR="00E719F6">
        <w:rPr>
          <w:szCs w:val="25"/>
        </w:rPr>
        <w:t xml:space="preserve">and </w:t>
      </w:r>
      <w:r w:rsidR="00E719F6" w:rsidRPr="00470EC5">
        <w:rPr>
          <w:szCs w:val="25"/>
          <w:u w:val="single"/>
        </w:rPr>
        <w:t xml:space="preserve">Napier v. </w:t>
      </w:r>
      <w:r w:rsidR="000D67E3">
        <w:rPr>
          <w:szCs w:val="25"/>
          <w:u w:val="single"/>
        </w:rPr>
        <w:t xml:space="preserve">National Business </w:t>
      </w:r>
      <w:r w:rsidR="000D67E3" w:rsidRPr="000D67E3">
        <w:rPr>
          <w:szCs w:val="25"/>
          <w:u w:val="single"/>
        </w:rPr>
        <w:t>Agency</w:t>
      </w:r>
      <w:r w:rsidR="00256F1E">
        <w:rPr>
          <w:rStyle w:val="FootnoteReference"/>
          <w:szCs w:val="25"/>
          <w:u w:val="single"/>
        </w:rPr>
        <w:footnoteReference w:id="62"/>
      </w:r>
      <w:r w:rsidR="000D67E3">
        <w:rPr>
          <w:szCs w:val="25"/>
        </w:rPr>
        <w:t xml:space="preserve"> </w:t>
      </w:r>
      <w:r w:rsidR="00E719F6" w:rsidRPr="000D67E3">
        <w:rPr>
          <w:szCs w:val="25"/>
        </w:rPr>
        <w:t>in</w:t>
      </w:r>
      <w:r w:rsidR="00E719F6">
        <w:rPr>
          <w:szCs w:val="25"/>
        </w:rPr>
        <w:t xml:space="preserve"> which the employee’s claim has been dismissed on public policy grounds and which could not be distinguished.</w:t>
      </w:r>
      <w:r w:rsidR="000D67E3">
        <w:rPr>
          <w:szCs w:val="25"/>
        </w:rPr>
        <w:t xml:space="preserve"> In both these cases, the court refused to sever the unlawful part of the contract and allow the claim to the extent that it was based on legitimate wages.</w:t>
      </w:r>
    </w:p>
    <w:p w:rsidR="00D57F5E" w:rsidRDefault="00E719F6" w:rsidP="00E719F6">
      <w:pPr>
        <w:pStyle w:val="ParaNoNormal"/>
        <w:numPr>
          <w:ilvl w:val="0"/>
          <w:numId w:val="0"/>
        </w:numPr>
        <w:spacing w:before="0" w:after="360"/>
        <w:rPr>
          <w:szCs w:val="25"/>
        </w:rPr>
      </w:pPr>
      <w:r>
        <w:rPr>
          <w:szCs w:val="25"/>
        </w:rPr>
        <w:t xml:space="preserve">Therefore, if </w:t>
      </w:r>
      <w:r w:rsidR="00CE16FB">
        <w:rPr>
          <w:szCs w:val="25"/>
        </w:rPr>
        <w:t xml:space="preserve">Mr. Justice Jay was right in </w:t>
      </w:r>
      <w:r w:rsidRPr="00470EC5">
        <w:rPr>
          <w:szCs w:val="25"/>
          <w:u w:val="single"/>
        </w:rPr>
        <w:t>Henderson</w:t>
      </w:r>
      <w:r w:rsidR="00CE16FB" w:rsidRPr="00CE16FB">
        <w:rPr>
          <w:szCs w:val="25"/>
        </w:rPr>
        <w:t>,</w:t>
      </w:r>
      <w:r w:rsidRPr="00470EC5">
        <w:rPr>
          <w:szCs w:val="25"/>
        </w:rPr>
        <w:t xml:space="preserve"> </w:t>
      </w:r>
      <w:r w:rsidR="00233A46" w:rsidRPr="00233A46">
        <w:rPr>
          <w:szCs w:val="25"/>
          <w:u w:val="single"/>
        </w:rPr>
        <w:t>Miller</w:t>
      </w:r>
      <w:r w:rsidR="00233A46">
        <w:rPr>
          <w:szCs w:val="25"/>
        </w:rPr>
        <w:t xml:space="preserve"> and </w:t>
      </w:r>
      <w:r w:rsidR="00233A46" w:rsidRPr="00233A46">
        <w:rPr>
          <w:szCs w:val="25"/>
          <w:u w:val="single"/>
        </w:rPr>
        <w:t>Napier</w:t>
      </w:r>
      <w:r w:rsidR="00233A46">
        <w:rPr>
          <w:szCs w:val="25"/>
        </w:rPr>
        <w:t xml:space="preserve"> </w:t>
      </w:r>
      <w:r>
        <w:rPr>
          <w:szCs w:val="25"/>
        </w:rPr>
        <w:t xml:space="preserve">would have to be followed by a first instance judge. Possibly the </w:t>
      </w:r>
      <w:r w:rsidR="00B7147A">
        <w:rPr>
          <w:szCs w:val="25"/>
        </w:rPr>
        <w:t>c</w:t>
      </w:r>
      <w:r>
        <w:rPr>
          <w:szCs w:val="25"/>
        </w:rPr>
        <w:t xml:space="preserve">ourt might apply </w:t>
      </w:r>
      <w:r w:rsidR="000C0E7D">
        <w:rPr>
          <w:szCs w:val="25"/>
        </w:rPr>
        <w:t>an</w:t>
      </w:r>
      <w:r>
        <w:rPr>
          <w:szCs w:val="25"/>
        </w:rPr>
        <w:t xml:space="preserve"> exception to </w:t>
      </w:r>
      <w:r w:rsidR="00A24BA6">
        <w:rPr>
          <w:szCs w:val="25"/>
        </w:rPr>
        <w:t xml:space="preserve">stare </w:t>
      </w:r>
      <w:r>
        <w:rPr>
          <w:szCs w:val="25"/>
        </w:rPr>
        <w:t xml:space="preserve">decisis </w:t>
      </w:r>
      <w:r w:rsidR="00A24BA6">
        <w:rPr>
          <w:szCs w:val="25"/>
        </w:rPr>
        <w:t xml:space="preserve">set out </w:t>
      </w:r>
      <w:r>
        <w:rPr>
          <w:szCs w:val="25"/>
        </w:rPr>
        <w:t xml:space="preserve">in </w:t>
      </w:r>
      <w:r w:rsidRPr="00044B2F">
        <w:rPr>
          <w:szCs w:val="25"/>
          <w:u w:val="single"/>
        </w:rPr>
        <w:t>Young v. Bristol Aeroplane</w:t>
      </w:r>
      <w:r w:rsidR="00E71647">
        <w:rPr>
          <w:rStyle w:val="FootnoteReference"/>
          <w:szCs w:val="25"/>
          <w:u w:val="single"/>
        </w:rPr>
        <w:footnoteReference w:id="63"/>
      </w:r>
      <w:r w:rsidR="000C0E7D">
        <w:rPr>
          <w:szCs w:val="25"/>
        </w:rPr>
        <w:t>,</w:t>
      </w:r>
      <w:r>
        <w:rPr>
          <w:szCs w:val="25"/>
        </w:rPr>
        <w:t xml:space="preserve"> </w:t>
      </w:r>
      <w:r w:rsidR="00A24BA6">
        <w:rPr>
          <w:szCs w:val="25"/>
        </w:rPr>
        <w:t xml:space="preserve">on the basis that, even though these Court of Appeal authorities have not been overruled, they cannot stand with the decision in </w:t>
      </w:r>
      <w:r w:rsidR="00A24BA6" w:rsidRPr="00A24BA6">
        <w:rPr>
          <w:szCs w:val="25"/>
          <w:u w:val="single"/>
        </w:rPr>
        <w:t>Patel</w:t>
      </w:r>
      <w:r w:rsidR="00A24BA6">
        <w:rPr>
          <w:szCs w:val="25"/>
        </w:rPr>
        <w:t xml:space="preserve">. </w:t>
      </w:r>
    </w:p>
    <w:p w:rsidR="00D57F5E" w:rsidRDefault="00D57F5E" w:rsidP="00E719F6">
      <w:pPr>
        <w:pStyle w:val="ParaNoNormal"/>
        <w:numPr>
          <w:ilvl w:val="0"/>
          <w:numId w:val="0"/>
        </w:numPr>
        <w:spacing w:before="0" w:after="360"/>
        <w:rPr>
          <w:szCs w:val="25"/>
        </w:rPr>
      </w:pPr>
      <w:r>
        <w:rPr>
          <w:szCs w:val="25"/>
        </w:rPr>
        <w:lastRenderedPageBreak/>
        <w:t xml:space="preserve">But an argument to that effect might founder if what is said about the </w:t>
      </w:r>
      <w:r w:rsidR="00135427">
        <w:rPr>
          <w:szCs w:val="25"/>
        </w:rPr>
        <w:t xml:space="preserve">general </w:t>
      </w:r>
      <w:r>
        <w:rPr>
          <w:szCs w:val="25"/>
        </w:rPr>
        <w:t>illegality pri</w:t>
      </w:r>
      <w:r w:rsidR="00135427">
        <w:rPr>
          <w:szCs w:val="25"/>
        </w:rPr>
        <w:t>nciple is not part of the ratio</w:t>
      </w:r>
      <w:r>
        <w:rPr>
          <w:szCs w:val="25"/>
        </w:rPr>
        <w:t xml:space="preserve"> of the decision.</w:t>
      </w:r>
    </w:p>
    <w:p w:rsidR="00E719F6" w:rsidRPr="005E2E64" w:rsidRDefault="00D57F5E" w:rsidP="00E719F6">
      <w:pPr>
        <w:pStyle w:val="ParaNoNormal"/>
        <w:numPr>
          <w:ilvl w:val="0"/>
          <w:numId w:val="0"/>
        </w:numPr>
        <w:spacing w:before="0" w:after="360"/>
        <w:rPr>
          <w:szCs w:val="25"/>
        </w:rPr>
      </w:pPr>
      <w:r>
        <w:rPr>
          <w:szCs w:val="25"/>
        </w:rPr>
        <w:t>If</w:t>
      </w:r>
      <w:r w:rsidR="00135427">
        <w:rPr>
          <w:szCs w:val="25"/>
        </w:rPr>
        <w:t xml:space="preserve"> that is the position, </w:t>
      </w:r>
      <w:r w:rsidR="00A24BA6">
        <w:rPr>
          <w:szCs w:val="25"/>
        </w:rPr>
        <w:t xml:space="preserve">the case would </w:t>
      </w:r>
      <w:r w:rsidR="00F10408">
        <w:rPr>
          <w:szCs w:val="25"/>
        </w:rPr>
        <w:t xml:space="preserve">have to go to the Supreme Court before </w:t>
      </w:r>
      <w:r w:rsidR="00044B2F">
        <w:rPr>
          <w:szCs w:val="25"/>
        </w:rPr>
        <w:t xml:space="preserve">the law </w:t>
      </w:r>
      <w:r w:rsidR="00F10408">
        <w:rPr>
          <w:szCs w:val="25"/>
        </w:rPr>
        <w:t>could be reconsidered.</w:t>
      </w:r>
    </w:p>
    <w:p w:rsidR="00DC79E7" w:rsidRDefault="00540FEC" w:rsidP="006C300D">
      <w:pPr>
        <w:pStyle w:val="ParaNoNormal"/>
        <w:numPr>
          <w:ilvl w:val="0"/>
          <w:numId w:val="0"/>
        </w:numPr>
        <w:spacing w:before="0" w:after="360"/>
        <w:rPr>
          <w:szCs w:val="25"/>
        </w:rPr>
      </w:pPr>
      <w:r>
        <w:rPr>
          <w:szCs w:val="25"/>
        </w:rPr>
        <w:t xml:space="preserve">The next question is how are appellate courts or, where permitted, first instance </w:t>
      </w:r>
      <w:r w:rsidR="00087F6F">
        <w:rPr>
          <w:szCs w:val="25"/>
        </w:rPr>
        <w:t xml:space="preserve">judges, </w:t>
      </w:r>
      <w:r>
        <w:rPr>
          <w:szCs w:val="25"/>
        </w:rPr>
        <w:t xml:space="preserve">likely to apply the </w:t>
      </w:r>
      <w:r w:rsidR="00087F6F">
        <w:rPr>
          <w:szCs w:val="25"/>
        </w:rPr>
        <w:t xml:space="preserve">new </w:t>
      </w:r>
      <w:r>
        <w:rPr>
          <w:szCs w:val="25"/>
        </w:rPr>
        <w:t>principle</w:t>
      </w:r>
      <w:r w:rsidR="00087F6F">
        <w:rPr>
          <w:szCs w:val="25"/>
        </w:rPr>
        <w:t xml:space="preserve"> </w:t>
      </w:r>
      <w:r w:rsidR="00505C13">
        <w:rPr>
          <w:szCs w:val="25"/>
        </w:rPr>
        <w:t xml:space="preserve">set out </w:t>
      </w:r>
      <w:r>
        <w:rPr>
          <w:szCs w:val="25"/>
        </w:rPr>
        <w:t xml:space="preserve">in </w:t>
      </w:r>
      <w:r w:rsidRPr="00540FEC">
        <w:rPr>
          <w:szCs w:val="25"/>
          <w:u w:val="single"/>
        </w:rPr>
        <w:t>Patel</w:t>
      </w:r>
      <w:r>
        <w:rPr>
          <w:szCs w:val="25"/>
        </w:rPr>
        <w:t>.</w:t>
      </w:r>
      <w:r w:rsidR="00C3150B">
        <w:rPr>
          <w:szCs w:val="25"/>
        </w:rPr>
        <w:t xml:space="preserve"> Very little is said in the judgments but, one hopes, </w:t>
      </w:r>
      <w:r>
        <w:rPr>
          <w:szCs w:val="25"/>
        </w:rPr>
        <w:t>flexibly and</w:t>
      </w:r>
      <w:r w:rsidR="00201C41">
        <w:rPr>
          <w:szCs w:val="25"/>
        </w:rPr>
        <w:t xml:space="preserve"> consistently with </w:t>
      </w:r>
      <w:r w:rsidR="00201C41">
        <w:rPr>
          <w:szCs w:val="25"/>
          <w:u w:val="single"/>
        </w:rPr>
        <w:t>Hall v. Heber</w:t>
      </w:r>
      <w:r w:rsidR="00201C41">
        <w:rPr>
          <w:szCs w:val="25"/>
        </w:rPr>
        <w:t>, that is</w:t>
      </w:r>
      <w:r>
        <w:rPr>
          <w:szCs w:val="25"/>
        </w:rPr>
        <w:t xml:space="preserve"> in such a way as to </w:t>
      </w:r>
      <w:r w:rsidR="008604AD">
        <w:rPr>
          <w:szCs w:val="25"/>
        </w:rPr>
        <w:t xml:space="preserve">fulfil the courts’ duty to </w:t>
      </w:r>
      <w:r>
        <w:rPr>
          <w:szCs w:val="25"/>
        </w:rPr>
        <w:t>enforce the claimant’s rights</w:t>
      </w:r>
      <w:r w:rsidR="00505C13">
        <w:rPr>
          <w:szCs w:val="25"/>
        </w:rPr>
        <w:t>,</w:t>
      </w:r>
      <w:r>
        <w:rPr>
          <w:szCs w:val="25"/>
        </w:rPr>
        <w:t xml:space="preserve"> </w:t>
      </w:r>
      <w:r w:rsidR="00C3150B">
        <w:rPr>
          <w:szCs w:val="25"/>
        </w:rPr>
        <w:t xml:space="preserve">unless </w:t>
      </w:r>
      <w:r w:rsidR="00505C13">
        <w:rPr>
          <w:szCs w:val="25"/>
        </w:rPr>
        <w:t>that would involve giving effect to what is clearly unlawful.</w:t>
      </w:r>
      <w:r w:rsidR="003A72EF">
        <w:rPr>
          <w:szCs w:val="25"/>
        </w:rPr>
        <w:t xml:space="preserve"> </w:t>
      </w:r>
    </w:p>
    <w:p w:rsidR="004626A3" w:rsidRDefault="008604AD" w:rsidP="006C300D">
      <w:pPr>
        <w:pStyle w:val="ParaNoNormal"/>
        <w:numPr>
          <w:ilvl w:val="0"/>
          <w:numId w:val="0"/>
        </w:numPr>
        <w:spacing w:before="0" w:after="360"/>
        <w:rPr>
          <w:szCs w:val="25"/>
        </w:rPr>
      </w:pPr>
      <w:r>
        <w:rPr>
          <w:szCs w:val="25"/>
        </w:rPr>
        <w:t xml:space="preserve">However, in many cases, either principle would lead to the same result. </w:t>
      </w:r>
      <w:r w:rsidR="003A72EF">
        <w:rPr>
          <w:szCs w:val="25"/>
        </w:rPr>
        <w:t xml:space="preserve">Recent decisions, including </w:t>
      </w:r>
      <w:r w:rsidR="003A72EF">
        <w:rPr>
          <w:szCs w:val="25"/>
          <w:u w:val="single"/>
        </w:rPr>
        <w:t>Patel</w:t>
      </w:r>
      <w:r w:rsidR="003A72EF">
        <w:rPr>
          <w:szCs w:val="25"/>
        </w:rPr>
        <w:t xml:space="preserve">, frequently cite what Bingham LJ said in </w:t>
      </w:r>
      <w:r w:rsidR="003A72EF">
        <w:rPr>
          <w:szCs w:val="25"/>
          <w:u w:val="single"/>
        </w:rPr>
        <w:t>Saunders v. Edwards</w:t>
      </w:r>
      <w:r w:rsidR="00E71647">
        <w:rPr>
          <w:rStyle w:val="FootnoteReference"/>
          <w:szCs w:val="25"/>
          <w:u w:val="single"/>
        </w:rPr>
        <w:footnoteReference w:id="64"/>
      </w:r>
      <w:r w:rsidR="003A72EF">
        <w:rPr>
          <w:szCs w:val="25"/>
        </w:rPr>
        <w:t>:</w:t>
      </w:r>
    </w:p>
    <w:p w:rsidR="00A90304" w:rsidRDefault="00A90304" w:rsidP="00B7147A">
      <w:pPr>
        <w:pStyle w:val="ParaNoNormal"/>
        <w:numPr>
          <w:ilvl w:val="0"/>
          <w:numId w:val="0"/>
        </w:numPr>
        <w:spacing w:before="0" w:after="360" w:line="240" w:lineRule="auto"/>
        <w:rPr>
          <w:szCs w:val="25"/>
        </w:rPr>
      </w:pPr>
      <w:r>
        <w:rPr>
          <w:szCs w:val="25"/>
        </w:rPr>
        <w:t>“</w:t>
      </w:r>
      <w:r w:rsidRPr="00C842BD">
        <w:rPr>
          <w:i/>
          <w:szCs w:val="25"/>
        </w:rPr>
        <w:t>…no court should aid or lend its authority to a party seeking to pursue or enforce an object or agreement which the law prohibits</w:t>
      </w:r>
      <w:r>
        <w:rPr>
          <w:szCs w:val="25"/>
        </w:rPr>
        <w:t>”.</w:t>
      </w:r>
    </w:p>
    <w:p w:rsidR="00E62592" w:rsidRDefault="006B3B11" w:rsidP="006C300D">
      <w:pPr>
        <w:pStyle w:val="ParaNoNormal"/>
        <w:numPr>
          <w:ilvl w:val="0"/>
          <w:numId w:val="0"/>
        </w:numPr>
        <w:spacing w:before="0" w:after="360"/>
        <w:rPr>
          <w:szCs w:val="25"/>
        </w:rPr>
      </w:pPr>
      <w:r>
        <w:rPr>
          <w:szCs w:val="25"/>
        </w:rPr>
        <w:t xml:space="preserve">For example, suppose that </w:t>
      </w:r>
      <w:r w:rsidR="00087F6F">
        <w:rPr>
          <w:szCs w:val="25"/>
        </w:rPr>
        <w:t xml:space="preserve">in </w:t>
      </w:r>
      <w:r w:rsidR="00087F6F" w:rsidRPr="00087F6F">
        <w:rPr>
          <w:szCs w:val="25"/>
          <w:u w:val="single"/>
        </w:rPr>
        <w:t>Patel</w:t>
      </w:r>
      <w:r w:rsidR="00087F6F">
        <w:rPr>
          <w:szCs w:val="25"/>
        </w:rPr>
        <w:t xml:space="preserve"> </w:t>
      </w:r>
      <w:r>
        <w:rPr>
          <w:szCs w:val="25"/>
        </w:rPr>
        <w:t xml:space="preserve">there had been </w:t>
      </w:r>
      <w:r w:rsidR="00087F6F">
        <w:rPr>
          <w:szCs w:val="25"/>
        </w:rPr>
        <w:t xml:space="preserve">profitable </w:t>
      </w:r>
      <w:r>
        <w:rPr>
          <w:szCs w:val="25"/>
        </w:rPr>
        <w:t xml:space="preserve">trading activity using inside information, and that Mr. Patel had been </w:t>
      </w:r>
      <w:r w:rsidR="00087F6F">
        <w:rPr>
          <w:szCs w:val="25"/>
        </w:rPr>
        <w:t xml:space="preserve">claiming </w:t>
      </w:r>
      <w:r w:rsidR="003A72EF">
        <w:rPr>
          <w:szCs w:val="25"/>
        </w:rPr>
        <w:t>not only the return of his £62</w:t>
      </w:r>
      <w:r>
        <w:rPr>
          <w:szCs w:val="25"/>
        </w:rPr>
        <w:t xml:space="preserve">0,000 deposit, but also his share of the profits. </w:t>
      </w:r>
    </w:p>
    <w:p w:rsidR="006B3B11" w:rsidRDefault="006B3B11" w:rsidP="006C300D">
      <w:pPr>
        <w:pStyle w:val="ParaNoNormal"/>
        <w:numPr>
          <w:ilvl w:val="0"/>
          <w:numId w:val="0"/>
        </w:numPr>
        <w:spacing w:before="0" w:after="360"/>
        <w:rPr>
          <w:szCs w:val="25"/>
        </w:rPr>
      </w:pPr>
      <w:r>
        <w:rPr>
          <w:szCs w:val="25"/>
        </w:rPr>
        <w:t xml:space="preserve">To allow </w:t>
      </w:r>
      <w:r w:rsidR="000A7660">
        <w:rPr>
          <w:szCs w:val="25"/>
        </w:rPr>
        <w:t>the l</w:t>
      </w:r>
      <w:r w:rsidR="00087F6F">
        <w:rPr>
          <w:szCs w:val="25"/>
        </w:rPr>
        <w:t>a</w:t>
      </w:r>
      <w:r w:rsidR="000A7660">
        <w:rPr>
          <w:szCs w:val="25"/>
        </w:rPr>
        <w:t xml:space="preserve">tter </w:t>
      </w:r>
      <w:r>
        <w:rPr>
          <w:szCs w:val="25"/>
        </w:rPr>
        <w:t xml:space="preserve">would clearly </w:t>
      </w:r>
      <w:r w:rsidR="000A7660">
        <w:rPr>
          <w:szCs w:val="25"/>
        </w:rPr>
        <w:t xml:space="preserve">undermine </w:t>
      </w:r>
      <w:r w:rsidR="003866D5">
        <w:rPr>
          <w:szCs w:val="25"/>
        </w:rPr>
        <w:t xml:space="preserve">the criminal law, by </w:t>
      </w:r>
      <w:r w:rsidR="000A7660">
        <w:rPr>
          <w:szCs w:val="25"/>
        </w:rPr>
        <w:t xml:space="preserve">enabling </w:t>
      </w:r>
      <w:r w:rsidR="003866D5">
        <w:rPr>
          <w:szCs w:val="25"/>
        </w:rPr>
        <w:t>Mr. Patel to recover the proceeds of a criminal conspiracy</w:t>
      </w:r>
      <w:r w:rsidR="000A7660">
        <w:rPr>
          <w:szCs w:val="25"/>
        </w:rPr>
        <w:t>.</w:t>
      </w:r>
      <w:r w:rsidR="003866D5">
        <w:rPr>
          <w:szCs w:val="25"/>
        </w:rPr>
        <w:t xml:space="preserve"> It could hardly be seen as disproportionate</w:t>
      </w:r>
      <w:r w:rsidR="003A373E">
        <w:rPr>
          <w:szCs w:val="25"/>
        </w:rPr>
        <w:t xml:space="preserve"> to disallow the claim</w:t>
      </w:r>
      <w:r w:rsidR="003866D5">
        <w:rPr>
          <w:szCs w:val="25"/>
        </w:rPr>
        <w:t xml:space="preserve">. </w:t>
      </w:r>
    </w:p>
    <w:p w:rsidR="003866D5" w:rsidRDefault="003866D5" w:rsidP="006C300D">
      <w:pPr>
        <w:pStyle w:val="ParaNoNormal"/>
        <w:numPr>
          <w:ilvl w:val="0"/>
          <w:numId w:val="0"/>
        </w:numPr>
        <w:spacing w:before="0" w:after="360"/>
        <w:rPr>
          <w:szCs w:val="25"/>
        </w:rPr>
      </w:pPr>
      <w:r>
        <w:rPr>
          <w:szCs w:val="25"/>
        </w:rPr>
        <w:lastRenderedPageBreak/>
        <w:t>But to reject the claim would leave the whole profit in the hands of Mr. Mi</w:t>
      </w:r>
      <w:r w:rsidR="003A373E">
        <w:rPr>
          <w:szCs w:val="25"/>
        </w:rPr>
        <w:t>rza, which might be seen as a countervailing consideration.</w:t>
      </w:r>
    </w:p>
    <w:p w:rsidR="003866D5" w:rsidRDefault="003866D5" w:rsidP="006C300D">
      <w:pPr>
        <w:pStyle w:val="ParaNoNormal"/>
        <w:numPr>
          <w:ilvl w:val="0"/>
          <w:numId w:val="0"/>
        </w:numPr>
        <w:spacing w:before="0" w:after="360"/>
        <w:rPr>
          <w:szCs w:val="25"/>
        </w:rPr>
      </w:pPr>
      <w:r>
        <w:rPr>
          <w:szCs w:val="25"/>
        </w:rPr>
        <w:t>The answer, I would suggest, would be to</w:t>
      </w:r>
      <w:r w:rsidR="003A72EF">
        <w:rPr>
          <w:szCs w:val="25"/>
        </w:rPr>
        <w:t xml:space="preserve"> dismiss the claim and</w:t>
      </w:r>
      <w:r>
        <w:rPr>
          <w:szCs w:val="25"/>
        </w:rPr>
        <w:t xml:space="preserve"> send the pa</w:t>
      </w:r>
      <w:r w:rsidR="003A373E">
        <w:rPr>
          <w:szCs w:val="25"/>
        </w:rPr>
        <w:t>pers</w:t>
      </w:r>
      <w:r>
        <w:rPr>
          <w:szCs w:val="25"/>
        </w:rPr>
        <w:t xml:space="preserve"> to the DPP, and invite him to consider</w:t>
      </w:r>
      <w:r w:rsidR="003A373E">
        <w:rPr>
          <w:szCs w:val="25"/>
        </w:rPr>
        <w:t xml:space="preserve"> </w:t>
      </w:r>
      <w:r w:rsidR="00DC79E7">
        <w:rPr>
          <w:szCs w:val="25"/>
        </w:rPr>
        <w:t xml:space="preserve">whether to prosecute, or possibly </w:t>
      </w:r>
      <w:r w:rsidR="00D51DAD">
        <w:rPr>
          <w:szCs w:val="25"/>
        </w:rPr>
        <w:t>instigate</w:t>
      </w:r>
      <w:r w:rsidR="003A373E">
        <w:rPr>
          <w:szCs w:val="25"/>
        </w:rPr>
        <w:t xml:space="preserve"> an application</w:t>
      </w:r>
      <w:r w:rsidR="00505C13">
        <w:rPr>
          <w:szCs w:val="25"/>
        </w:rPr>
        <w:t xml:space="preserve"> under </w:t>
      </w:r>
      <w:r w:rsidR="008A6468">
        <w:rPr>
          <w:szCs w:val="25"/>
        </w:rPr>
        <w:t>p</w:t>
      </w:r>
      <w:r w:rsidR="00505C13">
        <w:rPr>
          <w:szCs w:val="25"/>
        </w:rPr>
        <w:t xml:space="preserve">art </w:t>
      </w:r>
      <w:r w:rsidR="00135427">
        <w:rPr>
          <w:szCs w:val="25"/>
        </w:rPr>
        <w:t xml:space="preserve">5 </w:t>
      </w:r>
      <w:r w:rsidR="00505C13">
        <w:rPr>
          <w:szCs w:val="25"/>
        </w:rPr>
        <w:t xml:space="preserve">of the </w:t>
      </w:r>
      <w:r w:rsidR="00325424">
        <w:rPr>
          <w:szCs w:val="25"/>
        </w:rPr>
        <w:t>Proceeds of Crime Act against the defendant</w:t>
      </w:r>
      <w:r w:rsidR="003A373E">
        <w:rPr>
          <w:szCs w:val="25"/>
        </w:rPr>
        <w:t>.</w:t>
      </w:r>
    </w:p>
    <w:p w:rsidR="00E719F6" w:rsidRDefault="00E719F6" w:rsidP="006C300D">
      <w:pPr>
        <w:pStyle w:val="ParaNoNormal"/>
        <w:numPr>
          <w:ilvl w:val="0"/>
          <w:numId w:val="0"/>
        </w:numPr>
        <w:spacing w:before="0" w:after="360"/>
        <w:rPr>
          <w:szCs w:val="25"/>
        </w:rPr>
      </w:pPr>
      <w:r>
        <w:rPr>
          <w:szCs w:val="25"/>
        </w:rPr>
        <w:t xml:space="preserve">Two other aspects of the decision in </w:t>
      </w:r>
      <w:r w:rsidRPr="00E719F6">
        <w:rPr>
          <w:szCs w:val="25"/>
          <w:u w:val="single"/>
        </w:rPr>
        <w:t>Patel</w:t>
      </w:r>
      <w:r>
        <w:rPr>
          <w:szCs w:val="25"/>
        </w:rPr>
        <w:t xml:space="preserve"> require attention.</w:t>
      </w:r>
      <w:r w:rsidR="00044B2F">
        <w:rPr>
          <w:szCs w:val="25"/>
        </w:rPr>
        <w:t xml:space="preserve"> The first is the approval by the majority of the decision of the Court of Appeal in </w:t>
      </w:r>
      <w:r w:rsidR="00044B2F" w:rsidRPr="00044B2F">
        <w:rPr>
          <w:szCs w:val="25"/>
          <w:u w:val="single"/>
        </w:rPr>
        <w:t>Parking</w:t>
      </w:r>
      <w:r w:rsidR="00135427">
        <w:rPr>
          <w:szCs w:val="25"/>
          <w:u w:val="single"/>
        </w:rPr>
        <w:t>E</w:t>
      </w:r>
      <w:r w:rsidR="00044B2F" w:rsidRPr="00044B2F">
        <w:rPr>
          <w:szCs w:val="25"/>
          <w:u w:val="single"/>
        </w:rPr>
        <w:t>ye v. Somerfield Stores</w:t>
      </w:r>
      <w:r w:rsidR="00DC79E7">
        <w:rPr>
          <w:szCs w:val="25"/>
        </w:rPr>
        <w:t>,</w:t>
      </w:r>
      <w:r w:rsidR="00E71647">
        <w:rPr>
          <w:rStyle w:val="FootnoteReference"/>
          <w:szCs w:val="25"/>
        </w:rPr>
        <w:footnoteReference w:id="65"/>
      </w:r>
      <w:r w:rsidR="00DC79E7">
        <w:rPr>
          <w:szCs w:val="25"/>
        </w:rPr>
        <w:t xml:space="preserve"> which will affect how the c</w:t>
      </w:r>
      <w:r w:rsidR="003A72EF">
        <w:rPr>
          <w:szCs w:val="25"/>
        </w:rPr>
        <w:t>ourts deal with contractual claims involving illegality</w:t>
      </w:r>
      <w:r w:rsidR="00044B2F">
        <w:rPr>
          <w:szCs w:val="25"/>
        </w:rPr>
        <w:t xml:space="preserve">. The second is what is said about quantum meruit in cases in which the illegal transaction cannot be enforced. </w:t>
      </w:r>
    </w:p>
    <w:p w:rsidR="00934C8C" w:rsidRDefault="00087F6F" w:rsidP="006C300D">
      <w:pPr>
        <w:pStyle w:val="ParaNoNormal"/>
        <w:numPr>
          <w:ilvl w:val="0"/>
          <w:numId w:val="0"/>
        </w:numPr>
        <w:spacing w:before="0" w:after="360"/>
        <w:rPr>
          <w:szCs w:val="25"/>
        </w:rPr>
      </w:pPr>
      <w:r w:rsidRPr="00087F6F">
        <w:rPr>
          <w:szCs w:val="25"/>
          <w:u w:val="single"/>
        </w:rPr>
        <w:t>Parking</w:t>
      </w:r>
      <w:r w:rsidR="00135427">
        <w:rPr>
          <w:szCs w:val="25"/>
          <w:u w:val="single"/>
        </w:rPr>
        <w:t>E</w:t>
      </w:r>
      <w:r w:rsidRPr="00087F6F">
        <w:rPr>
          <w:szCs w:val="25"/>
          <w:u w:val="single"/>
        </w:rPr>
        <w:t>ye</w:t>
      </w:r>
      <w:r>
        <w:rPr>
          <w:szCs w:val="25"/>
        </w:rPr>
        <w:t xml:space="preserve"> </w:t>
      </w:r>
      <w:r w:rsidR="00934C8C">
        <w:rPr>
          <w:szCs w:val="25"/>
        </w:rPr>
        <w:t xml:space="preserve">concerned the repudiation by the defendant </w:t>
      </w:r>
      <w:r>
        <w:rPr>
          <w:szCs w:val="25"/>
        </w:rPr>
        <w:t>o</w:t>
      </w:r>
      <w:r w:rsidR="00934C8C">
        <w:rPr>
          <w:szCs w:val="25"/>
        </w:rPr>
        <w:t xml:space="preserve">f a contract under which the </w:t>
      </w:r>
      <w:r>
        <w:rPr>
          <w:szCs w:val="25"/>
        </w:rPr>
        <w:t>c</w:t>
      </w:r>
      <w:r w:rsidR="00934C8C">
        <w:rPr>
          <w:szCs w:val="25"/>
        </w:rPr>
        <w:t>laimant provided it with an auto</w:t>
      </w:r>
      <w:r>
        <w:rPr>
          <w:szCs w:val="25"/>
        </w:rPr>
        <w:t>m</w:t>
      </w:r>
      <w:r w:rsidR="00934C8C">
        <w:rPr>
          <w:szCs w:val="25"/>
        </w:rPr>
        <w:t>atic control system for its supermarkets’ car park.</w:t>
      </w:r>
    </w:p>
    <w:p w:rsidR="00934C8C" w:rsidRDefault="00934C8C" w:rsidP="006C300D">
      <w:pPr>
        <w:pStyle w:val="ParaNoNormal"/>
        <w:numPr>
          <w:ilvl w:val="0"/>
          <w:numId w:val="0"/>
        </w:numPr>
        <w:spacing w:before="0" w:after="360"/>
        <w:rPr>
          <w:szCs w:val="25"/>
        </w:rPr>
      </w:pPr>
      <w:r>
        <w:rPr>
          <w:szCs w:val="25"/>
        </w:rPr>
        <w:t>The defendant met the claim with a plea of illegality based on false representation</w:t>
      </w:r>
      <w:r w:rsidR="00AC75CC">
        <w:rPr>
          <w:szCs w:val="25"/>
        </w:rPr>
        <w:t>s</w:t>
      </w:r>
      <w:r>
        <w:rPr>
          <w:szCs w:val="25"/>
        </w:rPr>
        <w:t xml:space="preserve"> in</w:t>
      </w:r>
      <w:r w:rsidR="00DC79E7">
        <w:rPr>
          <w:szCs w:val="25"/>
        </w:rPr>
        <w:t xml:space="preserve"> some of the</w:t>
      </w:r>
      <w:r>
        <w:rPr>
          <w:szCs w:val="25"/>
        </w:rPr>
        <w:t xml:space="preserve"> de</w:t>
      </w:r>
      <w:r w:rsidR="00784964">
        <w:rPr>
          <w:szCs w:val="25"/>
        </w:rPr>
        <w:t>mand letters sent to customers who had not paid for their parking.</w:t>
      </w:r>
      <w:r w:rsidR="00325424">
        <w:rPr>
          <w:szCs w:val="25"/>
        </w:rPr>
        <w:t xml:space="preserve"> These constituted a minor part of the performance of a lawful contract.</w:t>
      </w:r>
      <w:r w:rsidR="00784964">
        <w:rPr>
          <w:szCs w:val="25"/>
        </w:rPr>
        <w:t xml:space="preserve"> The judge held that the</w:t>
      </w:r>
      <w:r w:rsidR="00561F79">
        <w:rPr>
          <w:szCs w:val="25"/>
        </w:rPr>
        <w:t>y</w:t>
      </w:r>
      <w:r w:rsidR="001F51F2">
        <w:rPr>
          <w:szCs w:val="25"/>
        </w:rPr>
        <w:t xml:space="preserve"> </w:t>
      </w:r>
      <w:r w:rsidR="00B01D6F">
        <w:rPr>
          <w:szCs w:val="25"/>
        </w:rPr>
        <w:t xml:space="preserve">amounted </w:t>
      </w:r>
      <w:r w:rsidR="001F51F2">
        <w:rPr>
          <w:szCs w:val="25"/>
        </w:rPr>
        <w:t xml:space="preserve">the </w:t>
      </w:r>
      <w:r w:rsidR="00AE4B15">
        <w:rPr>
          <w:szCs w:val="25"/>
        </w:rPr>
        <w:t>t</w:t>
      </w:r>
      <w:r w:rsidR="001F51F2">
        <w:rPr>
          <w:szCs w:val="25"/>
        </w:rPr>
        <w:t>ort of deceit</w:t>
      </w:r>
      <w:r w:rsidR="00AE4B15">
        <w:rPr>
          <w:szCs w:val="25"/>
        </w:rPr>
        <w:t>,</w:t>
      </w:r>
      <w:r w:rsidR="001F51F2">
        <w:rPr>
          <w:szCs w:val="25"/>
        </w:rPr>
        <w:t xml:space="preserve"> but </w:t>
      </w:r>
      <w:r w:rsidR="00135427">
        <w:rPr>
          <w:szCs w:val="25"/>
        </w:rPr>
        <w:t xml:space="preserve">found that they </w:t>
      </w:r>
      <w:r w:rsidR="001F51F2">
        <w:rPr>
          <w:szCs w:val="25"/>
        </w:rPr>
        <w:t>had not been sent dishonestly.</w:t>
      </w:r>
    </w:p>
    <w:p w:rsidR="00E7635A" w:rsidRDefault="001F51F2" w:rsidP="006C300D">
      <w:pPr>
        <w:pStyle w:val="ParaNoNormal"/>
        <w:numPr>
          <w:ilvl w:val="0"/>
          <w:numId w:val="0"/>
        </w:numPr>
        <w:spacing w:before="0" w:after="360"/>
        <w:rPr>
          <w:szCs w:val="25"/>
        </w:rPr>
      </w:pPr>
      <w:r>
        <w:rPr>
          <w:szCs w:val="25"/>
        </w:rPr>
        <w:t>In the absence of a finding of dishonesty, it is not easy to see why the illegality principle was engaged at all</w:t>
      </w:r>
      <w:r w:rsidR="00AE4B15">
        <w:rPr>
          <w:szCs w:val="25"/>
        </w:rPr>
        <w:t xml:space="preserve"> – by facts amounting to a tort but not </w:t>
      </w:r>
      <w:r w:rsidR="00135427">
        <w:rPr>
          <w:szCs w:val="25"/>
        </w:rPr>
        <w:t xml:space="preserve">to </w:t>
      </w:r>
      <w:r w:rsidR="00AE4B15">
        <w:rPr>
          <w:szCs w:val="25"/>
        </w:rPr>
        <w:t xml:space="preserve">a crime - </w:t>
      </w:r>
      <w:r>
        <w:rPr>
          <w:szCs w:val="25"/>
        </w:rPr>
        <w:t>but both the trial judge and the Court of Appeal held that it was</w:t>
      </w:r>
      <w:r w:rsidR="00E7635A">
        <w:rPr>
          <w:szCs w:val="25"/>
        </w:rPr>
        <w:t xml:space="preserve"> engaged</w:t>
      </w:r>
      <w:r>
        <w:rPr>
          <w:szCs w:val="25"/>
        </w:rPr>
        <w:t xml:space="preserve">. </w:t>
      </w:r>
    </w:p>
    <w:p w:rsidR="001F51F2" w:rsidRDefault="001F51F2" w:rsidP="006C300D">
      <w:pPr>
        <w:pStyle w:val="ParaNoNormal"/>
        <w:numPr>
          <w:ilvl w:val="0"/>
          <w:numId w:val="0"/>
        </w:numPr>
        <w:spacing w:before="0" w:after="360"/>
        <w:rPr>
          <w:szCs w:val="25"/>
        </w:rPr>
      </w:pPr>
      <w:r>
        <w:rPr>
          <w:szCs w:val="25"/>
        </w:rPr>
        <w:lastRenderedPageBreak/>
        <w:t xml:space="preserve">The importance of the case arises from the principle adopted by the Court of Appeal </w:t>
      </w:r>
      <w:r w:rsidR="00636DF5">
        <w:rPr>
          <w:szCs w:val="25"/>
        </w:rPr>
        <w:t>in rejecting the defence of illegality in a case in which a law</w:t>
      </w:r>
      <w:r w:rsidR="006C1E02">
        <w:rPr>
          <w:szCs w:val="25"/>
        </w:rPr>
        <w:t>ful contract had been performed, as it held, illegally.</w:t>
      </w:r>
    </w:p>
    <w:p w:rsidR="00636DF5" w:rsidRDefault="00636DF5" w:rsidP="006C300D">
      <w:pPr>
        <w:pStyle w:val="ParaNoNormal"/>
        <w:numPr>
          <w:ilvl w:val="0"/>
          <w:numId w:val="0"/>
        </w:numPr>
        <w:spacing w:before="0" w:after="360"/>
        <w:rPr>
          <w:szCs w:val="25"/>
        </w:rPr>
      </w:pPr>
      <w:r>
        <w:rPr>
          <w:szCs w:val="25"/>
        </w:rPr>
        <w:t xml:space="preserve">The ratio of the case was expressed succinctly by Sir Robin Jacob, with whom </w:t>
      </w:r>
      <w:r w:rsidR="006C1E02">
        <w:rPr>
          <w:szCs w:val="25"/>
        </w:rPr>
        <w:t xml:space="preserve">Lord Justice </w:t>
      </w:r>
      <w:r w:rsidR="00297C48">
        <w:rPr>
          <w:szCs w:val="25"/>
        </w:rPr>
        <w:t xml:space="preserve">Laws agreed: it would be </w:t>
      </w:r>
      <w:r w:rsidR="006C1E02">
        <w:rPr>
          <w:szCs w:val="25"/>
        </w:rPr>
        <w:t>“</w:t>
      </w:r>
      <w:r w:rsidR="00297C48" w:rsidRPr="00C3150B">
        <w:rPr>
          <w:i/>
          <w:szCs w:val="25"/>
        </w:rPr>
        <w:t>disproportionate</w:t>
      </w:r>
      <w:r w:rsidR="006C1E02">
        <w:rPr>
          <w:szCs w:val="25"/>
        </w:rPr>
        <w:t>”</w:t>
      </w:r>
      <w:r w:rsidR="00297C48">
        <w:rPr>
          <w:szCs w:val="25"/>
        </w:rPr>
        <w:t xml:space="preserve"> for Parking</w:t>
      </w:r>
      <w:r w:rsidR="003E22CC">
        <w:rPr>
          <w:szCs w:val="25"/>
        </w:rPr>
        <w:t xml:space="preserve"> E</w:t>
      </w:r>
      <w:r w:rsidR="00297C48">
        <w:rPr>
          <w:szCs w:val="25"/>
        </w:rPr>
        <w:t>ye to be left without a remedy for loss of income that would have been wholly lawful. There was “</w:t>
      </w:r>
      <w:r w:rsidR="00297C48" w:rsidRPr="00C3150B">
        <w:rPr>
          <w:i/>
          <w:szCs w:val="25"/>
        </w:rPr>
        <w:t>insufficient justification</w:t>
      </w:r>
      <w:r w:rsidR="00297C48">
        <w:rPr>
          <w:szCs w:val="25"/>
        </w:rPr>
        <w:t>” for it.</w:t>
      </w:r>
      <w:r w:rsidR="002E3318">
        <w:rPr>
          <w:rStyle w:val="FootnoteReference"/>
          <w:szCs w:val="25"/>
        </w:rPr>
        <w:footnoteReference w:id="66"/>
      </w:r>
    </w:p>
    <w:p w:rsidR="006C1E02" w:rsidRDefault="006C1E02" w:rsidP="006C300D">
      <w:pPr>
        <w:pStyle w:val="ParaNoNormal"/>
        <w:numPr>
          <w:ilvl w:val="0"/>
          <w:numId w:val="0"/>
        </w:numPr>
        <w:spacing w:before="0" w:after="360"/>
        <w:rPr>
          <w:szCs w:val="25"/>
        </w:rPr>
      </w:pPr>
      <w:r>
        <w:rPr>
          <w:szCs w:val="25"/>
        </w:rPr>
        <w:t xml:space="preserve">Thus, a flexible principle involving weighing the extent of the illegality </w:t>
      </w:r>
      <w:r w:rsidR="00135427">
        <w:rPr>
          <w:szCs w:val="25"/>
        </w:rPr>
        <w:t xml:space="preserve">against </w:t>
      </w:r>
      <w:r>
        <w:rPr>
          <w:szCs w:val="25"/>
        </w:rPr>
        <w:t>the severity of the consequences of barring the claim.</w:t>
      </w:r>
    </w:p>
    <w:p w:rsidR="00AC75CC" w:rsidRDefault="006C1E02" w:rsidP="006C300D">
      <w:pPr>
        <w:pStyle w:val="ParaNoNormal"/>
        <w:numPr>
          <w:ilvl w:val="0"/>
          <w:numId w:val="0"/>
        </w:numPr>
        <w:spacing w:before="0" w:after="360"/>
        <w:rPr>
          <w:szCs w:val="25"/>
        </w:rPr>
      </w:pPr>
      <w:r>
        <w:rPr>
          <w:szCs w:val="25"/>
        </w:rPr>
        <w:t>Lord Justice Toulson expressed essentially the same principle in more detail, lookin</w:t>
      </w:r>
      <w:r w:rsidR="003944C3">
        <w:rPr>
          <w:szCs w:val="25"/>
        </w:rPr>
        <w:t xml:space="preserve">g </w:t>
      </w:r>
      <w:r>
        <w:rPr>
          <w:szCs w:val="25"/>
        </w:rPr>
        <w:t>back to the judgment of the Court</w:t>
      </w:r>
      <w:r w:rsidR="003944C3">
        <w:rPr>
          <w:szCs w:val="25"/>
        </w:rPr>
        <w:t xml:space="preserve"> </w:t>
      </w:r>
      <w:r>
        <w:rPr>
          <w:szCs w:val="25"/>
        </w:rPr>
        <w:t xml:space="preserve">of Appeal </w:t>
      </w:r>
      <w:r w:rsidR="00AC75CC">
        <w:rPr>
          <w:szCs w:val="25"/>
        </w:rPr>
        <w:t>in</w:t>
      </w:r>
      <w:r>
        <w:rPr>
          <w:szCs w:val="25"/>
        </w:rPr>
        <w:t xml:space="preserve"> </w:t>
      </w:r>
      <w:r w:rsidRPr="003944C3">
        <w:rPr>
          <w:szCs w:val="25"/>
          <w:u w:val="single"/>
        </w:rPr>
        <w:t>Apotex</w:t>
      </w:r>
      <w:r>
        <w:rPr>
          <w:szCs w:val="25"/>
        </w:rPr>
        <w:t xml:space="preserve"> and f</w:t>
      </w:r>
      <w:r w:rsidR="00F85039">
        <w:rPr>
          <w:szCs w:val="25"/>
        </w:rPr>
        <w:t xml:space="preserve">oreshadowing the majority judgment in </w:t>
      </w:r>
      <w:r w:rsidR="00F85039" w:rsidRPr="00F85039">
        <w:rPr>
          <w:szCs w:val="25"/>
          <w:u w:val="single"/>
        </w:rPr>
        <w:t>Patel</w:t>
      </w:r>
      <w:r w:rsidR="00F85039">
        <w:rPr>
          <w:szCs w:val="25"/>
        </w:rPr>
        <w:t xml:space="preserve">. </w:t>
      </w:r>
    </w:p>
    <w:p w:rsidR="006C1E02" w:rsidRDefault="00B01D6F" w:rsidP="006C300D">
      <w:pPr>
        <w:pStyle w:val="ParaNoNormal"/>
        <w:numPr>
          <w:ilvl w:val="0"/>
          <w:numId w:val="0"/>
        </w:numPr>
        <w:spacing w:before="0" w:after="360"/>
        <w:rPr>
          <w:szCs w:val="25"/>
        </w:rPr>
      </w:pPr>
      <w:r>
        <w:rPr>
          <w:szCs w:val="25"/>
        </w:rPr>
        <w:t>He held that w</w:t>
      </w:r>
      <w:r w:rsidR="00F85039">
        <w:rPr>
          <w:szCs w:val="25"/>
        </w:rPr>
        <w:t xml:space="preserve">hether the claim should be barred should depend on the scope of the illegality, its </w:t>
      </w:r>
      <w:r w:rsidR="00EC1615">
        <w:rPr>
          <w:szCs w:val="25"/>
        </w:rPr>
        <w:t xml:space="preserve">seriousness and </w:t>
      </w:r>
      <w:r w:rsidR="00F85039">
        <w:rPr>
          <w:szCs w:val="25"/>
        </w:rPr>
        <w:t xml:space="preserve">how central it was to the contract. </w:t>
      </w:r>
      <w:r w:rsidR="00AC75CC">
        <w:rPr>
          <w:szCs w:val="25"/>
        </w:rPr>
        <w:t xml:space="preserve">Taking these into account, would </w:t>
      </w:r>
      <w:r w:rsidR="00F85039">
        <w:rPr>
          <w:szCs w:val="25"/>
        </w:rPr>
        <w:t xml:space="preserve">disallowing the </w:t>
      </w:r>
      <w:r w:rsidR="00EC1615">
        <w:rPr>
          <w:szCs w:val="25"/>
        </w:rPr>
        <w:t>claim be a just and proportionate response?</w:t>
      </w:r>
      <w:r w:rsidR="002E3318">
        <w:rPr>
          <w:rStyle w:val="FootnoteReference"/>
          <w:szCs w:val="25"/>
        </w:rPr>
        <w:footnoteReference w:id="67"/>
      </w:r>
    </w:p>
    <w:p w:rsidR="00B01D6F" w:rsidRPr="00B82194" w:rsidRDefault="00B01D6F" w:rsidP="006C300D">
      <w:pPr>
        <w:pStyle w:val="ParaNoNormal"/>
        <w:numPr>
          <w:ilvl w:val="0"/>
          <w:numId w:val="0"/>
        </w:numPr>
        <w:spacing w:before="0" w:after="360"/>
        <w:rPr>
          <w:szCs w:val="25"/>
        </w:rPr>
      </w:pPr>
      <w:r>
        <w:rPr>
          <w:szCs w:val="25"/>
        </w:rPr>
        <w:t xml:space="preserve">So the cases </w:t>
      </w:r>
      <w:r w:rsidR="002E3318">
        <w:rPr>
          <w:szCs w:val="25"/>
        </w:rPr>
        <w:t xml:space="preserve">in </w:t>
      </w:r>
      <w:r>
        <w:rPr>
          <w:szCs w:val="25"/>
        </w:rPr>
        <w:t xml:space="preserve">which </w:t>
      </w:r>
      <w:r w:rsidR="002E3318">
        <w:rPr>
          <w:szCs w:val="25"/>
        </w:rPr>
        <w:t xml:space="preserve">the outcome may be doubtful include </w:t>
      </w:r>
      <w:r>
        <w:rPr>
          <w:szCs w:val="25"/>
        </w:rPr>
        <w:t xml:space="preserve">those </w:t>
      </w:r>
      <w:r w:rsidR="00AF32E4">
        <w:rPr>
          <w:szCs w:val="25"/>
        </w:rPr>
        <w:t xml:space="preserve">in which the </w:t>
      </w:r>
      <w:r w:rsidR="00C3150B">
        <w:rPr>
          <w:szCs w:val="25"/>
        </w:rPr>
        <w:t xml:space="preserve">contract </w:t>
      </w:r>
      <w:r w:rsidR="00AF32E4">
        <w:rPr>
          <w:szCs w:val="25"/>
        </w:rPr>
        <w:t>is essentially lawful, but there is a</w:t>
      </w:r>
      <w:r w:rsidR="00B82194">
        <w:rPr>
          <w:szCs w:val="25"/>
        </w:rPr>
        <w:t xml:space="preserve">n </w:t>
      </w:r>
      <w:r w:rsidR="00AF32E4">
        <w:rPr>
          <w:szCs w:val="25"/>
        </w:rPr>
        <w:t xml:space="preserve">element of illegality in </w:t>
      </w:r>
      <w:r w:rsidR="00C3150B">
        <w:rPr>
          <w:szCs w:val="25"/>
        </w:rPr>
        <w:t xml:space="preserve">its terms or in its </w:t>
      </w:r>
      <w:r w:rsidR="00B82194">
        <w:rPr>
          <w:szCs w:val="25"/>
        </w:rPr>
        <w:t>performance that is</w:t>
      </w:r>
      <w:r w:rsidR="00561F79">
        <w:rPr>
          <w:szCs w:val="25"/>
        </w:rPr>
        <w:t xml:space="preserve"> perhaps</w:t>
      </w:r>
      <w:r w:rsidR="00B82194">
        <w:rPr>
          <w:szCs w:val="25"/>
        </w:rPr>
        <w:t xml:space="preserve"> not as peripheral as</w:t>
      </w:r>
      <w:r w:rsidR="00561F79">
        <w:rPr>
          <w:szCs w:val="25"/>
        </w:rPr>
        <w:t xml:space="preserve"> the conduct</w:t>
      </w:r>
      <w:r w:rsidR="00B82194">
        <w:rPr>
          <w:szCs w:val="25"/>
        </w:rPr>
        <w:t xml:space="preserve"> in </w:t>
      </w:r>
      <w:r w:rsidR="00B82194">
        <w:rPr>
          <w:szCs w:val="25"/>
          <w:u w:val="single"/>
        </w:rPr>
        <w:t>ParkingEye</w:t>
      </w:r>
      <w:r w:rsidR="00B82194">
        <w:rPr>
          <w:szCs w:val="25"/>
        </w:rPr>
        <w:t xml:space="preserve">, but </w:t>
      </w:r>
      <w:r w:rsidR="00DC79E7">
        <w:rPr>
          <w:szCs w:val="25"/>
        </w:rPr>
        <w:t>less than</w:t>
      </w:r>
      <w:r w:rsidR="00B82194">
        <w:rPr>
          <w:szCs w:val="25"/>
        </w:rPr>
        <w:t xml:space="preserve"> central.</w:t>
      </w:r>
      <w:r w:rsidR="00561F79">
        <w:rPr>
          <w:szCs w:val="25"/>
        </w:rPr>
        <w:t xml:space="preserve"> The test wil</w:t>
      </w:r>
      <w:r w:rsidR="00BE57C9">
        <w:rPr>
          <w:szCs w:val="25"/>
        </w:rPr>
        <w:t>l</w:t>
      </w:r>
      <w:r w:rsidR="00561F79">
        <w:rPr>
          <w:szCs w:val="25"/>
        </w:rPr>
        <w:t xml:space="preserve"> be one of proportionality.</w:t>
      </w:r>
    </w:p>
    <w:p w:rsidR="00297C48" w:rsidRDefault="00AC75CC" w:rsidP="006C300D">
      <w:pPr>
        <w:pStyle w:val="ParaNoNormal"/>
        <w:numPr>
          <w:ilvl w:val="0"/>
          <w:numId w:val="0"/>
        </w:numPr>
        <w:spacing w:before="0" w:after="360"/>
        <w:rPr>
          <w:szCs w:val="25"/>
        </w:rPr>
      </w:pPr>
      <w:r>
        <w:rPr>
          <w:szCs w:val="25"/>
        </w:rPr>
        <w:lastRenderedPageBreak/>
        <w:t xml:space="preserve">I turn to what is said in </w:t>
      </w:r>
      <w:r w:rsidRPr="00AC75CC">
        <w:rPr>
          <w:szCs w:val="25"/>
          <w:u w:val="single"/>
        </w:rPr>
        <w:t>Patel</w:t>
      </w:r>
      <w:r>
        <w:rPr>
          <w:szCs w:val="25"/>
        </w:rPr>
        <w:t xml:space="preserve"> about quantum meruit.</w:t>
      </w:r>
    </w:p>
    <w:p w:rsidR="006273BC" w:rsidRPr="00702F89" w:rsidRDefault="006273BC" w:rsidP="006273BC">
      <w:pPr>
        <w:tabs>
          <w:tab w:val="left" w:pos="720"/>
          <w:tab w:val="left" w:pos="1440"/>
          <w:tab w:val="left" w:pos="2160"/>
          <w:tab w:val="left" w:pos="2880"/>
          <w:tab w:val="left" w:pos="3600"/>
          <w:tab w:val="left" w:pos="4320"/>
        </w:tabs>
        <w:spacing w:after="360" w:line="480" w:lineRule="auto"/>
        <w:jc w:val="both"/>
        <w:rPr>
          <w:sz w:val="25"/>
          <w:szCs w:val="25"/>
        </w:rPr>
      </w:pPr>
      <w:r w:rsidRPr="00702F89">
        <w:rPr>
          <w:sz w:val="25"/>
          <w:szCs w:val="25"/>
        </w:rPr>
        <w:t xml:space="preserve">The difficulty with a quantum meruit claim in the context of illegality is </w:t>
      </w:r>
      <w:r w:rsidR="00764623">
        <w:rPr>
          <w:sz w:val="25"/>
          <w:szCs w:val="25"/>
        </w:rPr>
        <w:t xml:space="preserve">that it </w:t>
      </w:r>
      <w:r w:rsidR="00C3150B">
        <w:rPr>
          <w:sz w:val="25"/>
          <w:szCs w:val="25"/>
        </w:rPr>
        <w:t xml:space="preserve">may be </w:t>
      </w:r>
      <w:r w:rsidR="00B82194">
        <w:rPr>
          <w:sz w:val="25"/>
          <w:szCs w:val="25"/>
        </w:rPr>
        <w:t>an</w:t>
      </w:r>
      <w:r w:rsidR="00764623">
        <w:rPr>
          <w:sz w:val="25"/>
          <w:szCs w:val="25"/>
        </w:rPr>
        <w:t xml:space="preserve"> </w:t>
      </w:r>
      <w:r w:rsidRPr="00702F89">
        <w:rPr>
          <w:sz w:val="25"/>
          <w:szCs w:val="25"/>
        </w:rPr>
        <w:t xml:space="preserve">indirect means of enforcing the illegal contract, sometimes </w:t>
      </w:r>
      <w:r w:rsidR="00764623">
        <w:rPr>
          <w:sz w:val="25"/>
          <w:szCs w:val="25"/>
        </w:rPr>
        <w:t xml:space="preserve">even </w:t>
      </w:r>
      <w:r w:rsidRPr="00702F89">
        <w:rPr>
          <w:sz w:val="25"/>
          <w:szCs w:val="25"/>
        </w:rPr>
        <w:t>by reco</w:t>
      </w:r>
      <w:r w:rsidR="00B82194">
        <w:rPr>
          <w:sz w:val="25"/>
          <w:szCs w:val="25"/>
        </w:rPr>
        <w:t>very of exactly the same amount as would be contractually due.</w:t>
      </w:r>
    </w:p>
    <w:p w:rsidR="00DC79E7" w:rsidRDefault="006273BC" w:rsidP="006273BC">
      <w:pPr>
        <w:tabs>
          <w:tab w:val="left" w:pos="720"/>
          <w:tab w:val="left" w:pos="1440"/>
          <w:tab w:val="left" w:pos="2160"/>
          <w:tab w:val="left" w:pos="2880"/>
          <w:tab w:val="left" w:pos="3600"/>
          <w:tab w:val="left" w:pos="4320"/>
        </w:tabs>
        <w:spacing w:after="360" w:line="480" w:lineRule="auto"/>
        <w:jc w:val="both"/>
        <w:rPr>
          <w:sz w:val="25"/>
          <w:szCs w:val="25"/>
        </w:rPr>
      </w:pPr>
      <w:r w:rsidRPr="00702F89">
        <w:rPr>
          <w:sz w:val="25"/>
          <w:szCs w:val="25"/>
        </w:rPr>
        <w:t xml:space="preserve">On the other hand, it can be argued that, if there is now a general rule that a claim for unjust enrichment will succeed to enable the claimant to recover money or property transferred under an illegal contract, the same should apply to valuable services rendered under an illegal contract. </w:t>
      </w:r>
    </w:p>
    <w:p w:rsidR="006273BC" w:rsidRDefault="006273BC" w:rsidP="006273BC">
      <w:pPr>
        <w:tabs>
          <w:tab w:val="left" w:pos="720"/>
          <w:tab w:val="left" w:pos="1440"/>
          <w:tab w:val="left" w:pos="2160"/>
          <w:tab w:val="left" w:pos="2880"/>
          <w:tab w:val="left" w:pos="3600"/>
          <w:tab w:val="left" w:pos="4320"/>
        </w:tabs>
        <w:spacing w:after="360" w:line="480" w:lineRule="auto"/>
        <w:jc w:val="both"/>
        <w:rPr>
          <w:sz w:val="25"/>
          <w:szCs w:val="25"/>
        </w:rPr>
      </w:pPr>
      <w:r w:rsidRPr="00702F89">
        <w:rPr>
          <w:sz w:val="25"/>
          <w:szCs w:val="25"/>
        </w:rPr>
        <w:t xml:space="preserve">However, the difficulty with that argument will sometimes be that the rendering of the services would </w:t>
      </w:r>
      <w:r w:rsidR="000727DC">
        <w:rPr>
          <w:sz w:val="25"/>
          <w:szCs w:val="25"/>
        </w:rPr>
        <w:t xml:space="preserve">have been </w:t>
      </w:r>
      <w:r w:rsidRPr="00702F89">
        <w:rPr>
          <w:sz w:val="25"/>
          <w:szCs w:val="25"/>
        </w:rPr>
        <w:t>an illegal act, even if not under the contract, in which case a quantum meruit would allow recovery for what is illegal.</w:t>
      </w:r>
    </w:p>
    <w:p w:rsidR="000727DC" w:rsidRPr="00702F89" w:rsidRDefault="000727DC" w:rsidP="006273BC">
      <w:pPr>
        <w:tabs>
          <w:tab w:val="left" w:pos="720"/>
          <w:tab w:val="left" w:pos="1440"/>
          <w:tab w:val="left" w:pos="2160"/>
          <w:tab w:val="left" w:pos="2880"/>
          <w:tab w:val="left" w:pos="3600"/>
          <w:tab w:val="left" w:pos="4320"/>
        </w:tabs>
        <w:spacing w:after="360" w:line="480" w:lineRule="auto"/>
        <w:jc w:val="both"/>
        <w:rPr>
          <w:sz w:val="25"/>
          <w:szCs w:val="25"/>
        </w:rPr>
      </w:pPr>
      <w:r>
        <w:rPr>
          <w:sz w:val="25"/>
          <w:szCs w:val="25"/>
        </w:rPr>
        <w:t>For example, it is n</w:t>
      </w:r>
      <w:r w:rsidR="00561F79">
        <w:rPr>
          <w:sz w:val="25"/>
          <w:szCs w:val="25"/>
        </w:rPr>
        <w:t>ow a criminal offence, under sections 34 and 35 of the Immigration Act</w:t>
      </w:r>
      <w:r w:rsidR="002E3318">
        <w:rPr>
          <w:sz w:val="25"/>
          <w:szCs w:val="25"/>
        </w:rPr>
        <w:t xml:space="preserve"> 2016</w:t>
      </w:r>
      <w:r>
        <w:rPr>
          <w:sz w:val="25"/>
          <w:szCs w:val="25"/>
        </w:rPr>
        <w:t xml:space="preserve">, for an illegal immigrant to </w:t>
      </w:r>
      <w:r w:rsidR="002E3318">
        <w:rPr>
          <w:sz w:val="25"/>
          <w:szCs w:val="25"/>
        </w:rPr>
        <w:t xml:space="preserve">be employed </w:t>
      </w:r>
      <w:r>
        <w:rPr>
          <w:sz w:val="25"/>
          <w:szCs w:val="25"/>
        </w:rPr>
        <w:t>i</w:t>
      </w:r>
      <w:r w:rsidR="00BE57C9">
        <w:rPr>
          <w:sz w:val="25"/>
          <w:szCs w:val="25"/>
        </w:rPr>
        <w:t>n the UK</w:t>
      </w:r>
      <w:r>
        <w:rPr>
          <w:sz w:val="25"/>
          <w:szCs w:val="25"/>
        </w:rPr>
        <w:t xml:space="preserve">. </w:t>
      </w:r>
      <w:r w:rsidR="00BE57C9">
        <w:rPr>
          <w:sz w:val="25"/>
          <w:szCs w:val="25"/>
        </w:rPr>
        <w:t xml:space="preserve"> I</w:t>
      </w:r>
      <w:r>
        <w:rPr>
          <w:sz w:val="25"/>
          <w:szCs w:val="25"/>
        </w:rPr>
        <w:t>llegality would be as much an objection to a claim for a quantum meruit as to a claim for contractual wages.</w:t>
      </w:r>
    </w:p>
    <w:p w:rsidR="000E1711" w:rsidRDefault="006273BC" w:rsidP="006273BC">
      <w:pPr>
        <w:tabs>
          <w:tab w:val="left" w:pos="720"/>
          <w:tab w:val="left" w:pos="1440"/>
          <w:tab w:val="left" w:pos="2160"/>
          <w:tab w:val="left" w:pos="2880"/>
          <w:tab w:val="left" w:pos="3600"/>
          <w:tab w:val="left" w:pos="4320"/>
        </w:tabs>
        <w:spacing w:after="360" w:line="480" w:lineRule="auto"/>
        <w:jc w:val="both"/>
        <w:rPr>
          <w:sz w:val="25"/>
          <w:szCs w:val="25"/>
        </w:rPr>
      </w:pPr>
      <w:r w:rsidRPr="00702F89">
        <w:rPr>
          <w:sz w:val="25"/>
          <w:szCs w:val="25"/>
        </w:rPr>
        <w:t xml:space="preserve">The Supreme Court in </w:t>
      </w:r>
      <w:r w:rsidRPr="00764623">
        <w:rPr>
          <w:sz w:val="25"/>
          <w:szCs w:val="25"/>
          <w:u w:val="single"/>
        </w:rPr>
        <w:t>Patel</w:t>
      </w:r>
      <w:r w:rsidRPr="00702F89">
        <w:rPr>
          <w:sz w:val="25"/>
          <w:szCs w:val="25"/>
        </w:rPr>
        <w:t xml:space="preserve"> did not </w:t>
      </w:r>
      <w:r w:rsidR="00DD7CF7">
        <w:rPr>
          <w:sz w:val="25"/>
          <w:szCs w:val="25"/>
        </w:rPr>
        <w:t xml:space="preserve">suggest that claims for a quantum meruit should generally be allowed, </w:t>
      </w:r>
      <w:r w:rsidRPr="00702F89">
        <w:rPr>
          <w:sz w:val="25"/>
          <w:szCs w:val="25"/>
        </w:rPr>
        <w:t xml:space="preserve">but it did approve the decision of the Court of Appeal in </w:t>
      </w:r>
      <w:r w:rsidRPr="001C13BC">
        <w:rPr>
          <w:sz w:val="25"/>
          <w:szCs w:val="25"/>
          <w:u w:val="single"/>
        </w:rPr>
        <w:t>Mohamed v. Alaga &amp; Co</w:t>
      </w:r>
      <w:r w:rsidR="002A131B">
        <w:rPr>
          <w:rStyle w:val="FootnoteReference"/>
          <w:sz w:val="25"/>
          <w:szCs w:val="25"/>
          <w:u w:val="single"/>
        </w:rPr>
        <w:footnoteReference w:id="68"/>
      </w:r>
      <w:r w:rsidRPr="00702F89">
        <w:rPr>
          <w:sz w:val="25"/>
          <w:szCs w:val="25"/>
        </w:rPr>
        <w:t xml:space="preserve">. In that case, the plaintiff sought to enforce a contract (illegal under the Solicitors Act 1974) to share fees charged to clients introduced by him. The contractual claim was dismissed, but a quantum meruit was allowed for a reasonable sum for his </w:t>
      </w:r>
      <w:r>
        <w:rPr>
          <w:sz w:val="25"/>
          <w:szCs w:val="25"/>
        </w:rPr>
        <w:lastRenderedPageBreak/>
        <w:t xml:space="preserve">lawful </w:t>
      </w:r>
      <w:r w:rsidRPr="00702F89">
        <w:rPr>
          <w:sz w:val="25"/>
          <w:szCs w:val="25"/>
        </w:rPr>
        <w:t>services</w:t>
      </w:r>
      <w:r w:rsidR="002B7D17">
        <w:rPr>
          <w:sz w:val="25"/>
          <w:szCs w:val="25"/>
        </w:rPr>
        <w:t xml:space="preserve">. There </w:t>
      </w:r>
      <w:r w:rsidRPr="00702F89">
        <w:rPr>
          <w:sz w:val="25"/>
          <w:szCs w:val="25"/>
        </w:rPr>
        <w:t>was no prohibition against remuneration for introductions generally, only against fee sharing</w:t>
      </w:r>
      <w:r w:rsidR="001C13BC">
        <w:rPr>
          <w:sz w:val="25"/>
          <w:szCs w:val="25"/>
        </w:rPr>
        <w:t xml:space="preserve">. </w:t>
      </w:r>
    </w:p>
    <w:p w:rsidR="006273BC" w:rsidRPr="00702F89" w:rsidRDefault="001C13BC" w:rsidP="006273BC">
      <w:pPr>
        <w:tabs>
          <w:tab w:val="left" w:pos="720"/>
          <w:tab w:val="left" w:pos="1440"/>
          <w:tab w:val="left" w:pos="2160"/>
          <w:tab w:val="left" w:pos="2880"/>
          <w:tab w:val="left" w:pos="3600"/>
          <w:tab w:val="left" w:pos="4320"/>
        </w:tabs>
        <w:spacing w:after="360" w:line="480" w:lineRule="auto"/>
        <w:jc w:val="both"/>
        <w:rPr>
          <w:sz w:val="25"/>
          <w:szCs w:val="25"/>
        </w:rPr>
      </w:pPr>
      <w:r>
        <w:rPr>
          <w:sz w:val="25"/>
          <w:szCs w:val="25"/>
        </w:rPr>
        <w:t>T</w:t>
      </w:r>
      <w:r w:rsidR="006273BC" w:rsidRPr="00702F89">
        <w:rPr>
          <w:sz w:val="25"/>
          <w:szCs w:val="25"/>
        </w:rPr>
        <w:t xml:space="preserve">he grounds for the decision were that the </w:t>
      </w:r>
      <w:r w:rsidR="00DD7CF7">
        <w:rPr>
          <w:sz w:val="25"/>
          <w:szCs w:val="25"/>
        </w:rPr>
        <w:t xml:space="preserve">court </w:t>
      </w:r>
      <w:r w:rsidR="006273BC" w:rsidRPr="00702F89">
        <w:rPr>
          <w:sz w:val="25"/>
          <w:szCs w:val="25"/>
        </w:rPr>
        <w:t xml:space="preserve">was not </w:t>
      </w:r>
      <w:r w:rsidR="00DD7CF7">
        <w:rPr>
          <w:sz w:val="25"/>
          <w:szCs w:val="25"/>
        </w:rPr>
        <w:t xml:space="preserve">enforcing </w:t>
      </w:r>
      <w:r w:rsidR="006273BC" w:rsidRPr="00702F89">
        <w:rPr>
          <w:sz w:val="25"/>
          <w:szCs w:val="25"/>
        </w:rPr>
        <w:t xml:space="preserve">the </w:t>
      </w:r>
      <w:r w:rsidR="00DD7CF7">
        <w:rPr>
          <w:sz w:val="25"/>
          <w:szCs w:val="25"/>
        </w:rPr>
        <w:t xml:space="preserve">illegal </w:t>
      </w:r>
      <w:r w:rsidR="006273BC" w:rsidRPr="00702F89">
        <w:rPr>
          <w:sz w:val="25"/>
          <w:szCs w:val="25"/>
        </w:rPr>
        <w:t xml:space="preserve">contract, </w:t>
      </w:r>
      <w:r w:rsidR="00DD7CF7">
        <w:rPr>
          <w:sz w:val="25"/>
          <w:szCs w:val="25"/>
        </w:rPr>
        <w:t xml:space="preserve">but merely allowing a claim </w:t>
      </w:r>
      <w:r w:rsidR="006273BC" w:rsidRPr="00702F89">
        <w:rPr>
          <w:sz w:val="25"/>
          <w:szCs w:val="25"/>
        </w:rPr>
        <w:t>for services lawfully provided</w:t>
      </w:r>
      <w:r w:rsidR="00DD7CF7">
        <w:rPr>
          <w:sz w:val="25"/>
          <w:szCs w:val="25"/>
        </w:rPr>
        <w:t>,</w:t>
      </w:r>
      <w:r w:rsidR="006273BC" w:rsidRPr="00702F89">
        <w:rPr>
          <w:sz w:val="25"/>
          <w:szCs w:val="25"/>
        </w:rPr>
        <w:t xml:space="preserve"> and </w:t>
      </w:r>
      <w:r w:rsidR="005027A3">
        <w:rPr>
          <w:sz w:val="25"/>
          <w:szCs w:val="25"/>
        </w:rPr>
        <w:t xml:space="preserve">also </w:t>
      </w:r>
      <w:r w:rsidR="006273BC" w:rsidRPr="00702F89">
        <w:rPr>
          <w:sz w:val="25"/>
          <w:szCs w:val="25"/>
        </w:rPr>
        <w:t xml:space="preserve">that </w:t>
      </w:r>
      <w:r w:rsidR="00DD7CF7">
        <w:rPr>
          <w:sz w:val="25"/>
          <w:szCs w:val="25"/>
        </w:rPr>
        <w:t xml:space="preserve">the claimant </w:t>
      </w:r>
      <w:r w:rsidR="006273BC" w:rsidRPr="00702F89">
        <w:rPr>
          <w:sz w:val="25"/>
          <w:szCs w:val="25"/>
        </w:rPr>
        <w:t>was</w:t>
      </w:r>
      <w:r w:rsidR="006273BC">
        <w:rPr>
          <w:sz w:val="25"/>
          <w:szCs w:val="25"/>
        </w:rPr>
        <w:t xml:space="preserve"> probably ignorant of the prohibition and</w:t>
      </w:r>
      <w:r w:rsidR="006273BC" w:rsidRPr="00702F89">
        <w:rPr>
          <w:sz w:val="25"/>
          <w:szCs w:val="25"/>
        </w:rPr>
        <w:t xml:space="preserve"> significantly less blameworthy</w:t>
      </w:r>
      <w:r w:rsidR="006273BC">
        <w:rPr>
          <w:sz w:val="25"/>
          <w:szCs w:val="25"/>
        </w:rPr>
        <w:t>.</w:t>
      </w:r>
    </w:p>
    <w:p w:rsidR="006273BC" w:rsidRPr="00702F89" w:rsidRDefault="005027A3" w:rsidP="006273BC">
      <w:pPr>
        <w:tabs>
          <w:tab w:val="left" w:pos="720"/>
          <w:tab w:val="left" w:pos="1440"/>
          <w:tab w:val="left" w:pos="2160"/>
          <w:tab w:val="left" w:pos="2880"/>
          <w:tab w:val="left" w:pos="3600"/>
          <w:tab w:val="left" w:pos="4320"/>
        </w:tabs>
        <w:spacing w:after="360" w:line="480" w:lineRule="auto"/>
        <w:jc w:val="both"/>
        <w:rPr>
          <w:sz w:val="25"/>
          <w:szCs w:val="25"/>
        </w:rPr>
      </w:pPr>
      <w:r>
        <w:rPr>
          <w:sz w:val="25"/>
          <w:szCs w:val="25"/>
        </w:rPr>
        <w:t>T</w:t>
      </w:r>
      <w:r w:rsidR="006273BC" w:rsidRPr="00702F89">
        <w:rPr>
          <w:sz w:val="25"/>
          <w:szCs w:val="25"/>
        </w:rPr>
        <w:t xml:space="preserve">here are </w:t>
      </w:r>
      <w:r w:rsidR="00262230">
        <w:rPr>
          <w:sz w:val="25"/>
          <w:szCs w:val="25"/>
        </w:rPr>
        <w:t xml:space="preserve">also </w:t>
      </w:r>
      <w:r w:rsidR="006273BC" w:rsidRPr="00702F89">
        <w:rPr>
          <w:sz w:val="25"/>
          <w:szCs w:val="25"/>
        </w:rPr>
        <w:t xml:space="preserve">dicta in the speeches of both Lord Toulson and Lord Sumption </w:t>
      </w:r>
      <w:r w:rsidR="00DD7CF7">
        <w:rPr>
          <w:sz w:val="25"/>
          <w:szCs w:val="25"/>
        </w:rPr>
        <w:t xml:space="preserve">in </w:t>
      </w:r>
      <w:r w:rsidR="00DD7CF7" w:rsidRPr="00DD7CF7">
        <w:rPr>
          <w:sz w:val="25"/>
          <w:szCs w:val="25"/>
          <w:u w:val="single"/>
        </w:rPr>
        <w:t>Patel</w:t>
      </w:r>
      <w:r w:rsidR="00DD7CF7">
        <w:rPr>
          <w:sz w:val="25"/>
          <w:szCs w:val="25"/>
        </w:rPr>
        <w:t xml:space="preserve"> </w:t>
      </w:r>
      <w:r w:rsidR="006273BC" w:rsidRPr="00702F89">
        <w:rPr>
          <w:sz w:val="25"/>
          <w:szCs w:val="25"/>
        </w:rPr>
        <w:t xml:space="preserve">suggesting that illegal immigrants who enter into employment contracts and are less blameworthy than the employers may be allowed to recover on a quantum meruit. Lord Toulson referred with approval to the decision of the New York Supreme Court (Appellate Division) in </w:t>
      </w:r>
      <w:r w:rsidR="006273BC" w:rsidRPr="00DB69D8">
        <w:rPr>
          <w:sz w:val="25"/>
          <w:szCs w:val="25"/>
          <w:u w:val="single"/>
        </w:rPr>
        <w:t>Nizamuddowlah v. Bangal Cabaret Inc</w:t>
      </w:r>
      <w:r w:rsidR="006273BC" w:rsidRPr="00702F89">
        <w:rPr>
          <w:i/>
          <w:sz w:val="25"/>
          <w:szCs w:val="25"/>
        </w:rPr>
        <w:t>.</w:t>
      </w:r>
      <w:r w:rsidR="006273BC" w:rsidRPr="00702F89">
        <w:rPr>
          <w:sz w:val="25"/>
          <w:szCs w:val="25"/>
        </w:rPr>
        <w:t xml:space="preserve"> allowing a quantum meruit based on the minimum wage</w:t>
      </w:r>
      <w:r w:rsidR="00262230">
        <w:rPr>
          <w:sz w:val="25"/>
          <w:szCs w:val="25"/>
        </w:rPr>
        <w:t>,</w:t>
      </w:r>
      <w:r w:rsidR="006273BC" w:rsidRPr="00702F89">
        <w:rPr>
          <w:sz w:val="25"/>
          <w:szCs w:val="25"/>
        </w:rPr>
        <w:t xml:space="preserve"> for services provided by an illegal immigrant who knew he was not allowed to work, where the defendant was the main culprit, intent on evading the immigration laws. Lord Sumption referred to the same case, and said that a claim for a </w:t>
      </w:r>
      <w:r w:rsidR="006273BC" w:rsidRPr="00262230">
        <w:rPr>
          <w:sz w:val="25"/>
          <w:szCs w:val="25"/>
        </w:rPr>
        <w:t>quantum meruit</w:t>
      </w:r>
      <w:r w:rsidR="006273BC" w:rsidRPr="00702F89">
        <w:rPr>
          <w:sz w:val="25"/>
          <w:szCs w:val="25"/>
        </w:rPr>
        <w:t xml:space="preserve"> might similarly have succeeded in </w:t>
      </w:r>
      <w:r w:rsidR="006273BC" w:rsidRPr="00DB69D8">
        <w:rPr>
          <w:sz w:val="25"/>
          <w:szCs w:val="25"/>
          <w:u w:val="single"/>
        </w:rPr>
        <w:t>Hounga</w:t>
      </w:r>
      <w:r w:rsidR="006273BC" w:rsidRPr="00702F89">
        <w:rPr>
          <w:sz w:val="25"/>
          <w:szCs w:val="25"/>
        </w:rPr>
        <w:t>, where the claimant had been illegally trafficked from her home country</w:t>
      </w:r>
      <w:r w:rsidR="002A131B">
        <w:rPr>
          <w:rStyle w:val="FootnoteReference"/>
          <w:sz w:val="25"/>
          <w:szCs w:val="25"/>
        </w:rPr>
        <w:footnoteReference w:id="69"/>
      </w:r>
      <w:r w:rsidR="006273BC" w:rsidRPr="00702F89">
        <w:rPr>
          <w:sz w:val="25"/>
          <w:szCs w:val="25"/>
        </w:rPr>
        <w:t>.</w:t>
      </w:r>
    </w:p>
    <w:p w:rsidR="00BE57C9" w:rsidRDefault="006273BC" w:rsidP="00BE57C9">
      <w:pPr>
        <w:tabs>
          <w:tab w:val="left" w:pos="720"/>
          <w:tab w:val="left" w:pos="1440"/>
          <w:tab w:val="left" w:pos="2160"/>
          <w:tab w:val="left" w:pos="2880"/>
          <w:tab w:val="left" w:pos="3600"/>
          <w:tab w:val="left" w:pos="4320"/>
        </w:tabs>
        <w:spacing w:after="360" w:line="480" w:lineRule="auto"/>
        <w:jc w:val="both"/>
        <w:rPr>
          <w:sz w:val="25"/>
          <w:szCs w:val="25"/>
        </w:rPr>
      </w:pPr>
      <w:r w:rsidRPr="00702F89">
        <w:rPr>
          <w:sz w:val="25"/>
          <w:szCs w:val="25"/>
        </w:rPr>
        <w:t xml:space="preserve">The position is therefore open. There is an argument for a general rule allowing quantum meruit claims, but thus far the decision in </w:t>
      </w:r>
      <w:r w:rsidRPr="00DB69D8">
        <w:rPr>
          <w:sz w:val="25"/>
          <w:szCs w:val="25"/>
          <w:u w:val="single"/>
        </w:rPr>
        <w:t xml:space="preserve">Mohamed </w:t>
      </w:r>
      <w:r w:rsidR="00262230" w:rsidRPr="00DB69D8">
        <w:rPr>
          <w:sz w:val="25"/>
          <w:szCs w:val="25"/>
          <w:u w:val="single"/>
        </w:rPr>
        <w:t xml:space="preserve">v. </w:t>
      </w:r>
      <w:r w:rsidR="00B82194">
        <w:rPr>
          <w:sz w:val="25"/>
          <w:szCs w:val="25"/>
          <w:u w:val="single"/>
        </w:rPr>
        <w:t>Al</w:t>
      </w:r>
      <w:r w:rsidR="00262230" w:rsidRPr="00DB69D8">
        <w:rPr>
          <w:sz w:val="25"/>
          <w:szCs w:val="25"/>
          <w:u w:val="single"/>
        </w:rPr>
        <w:t>aga</w:t>
      </w:r>
      <w:r w:rsidR="00262230">
        <w:rPr>
          <w:sz w:val="25"/>
          <w:szCs w:val="25"/>
        </w:rPr>
        <w:t xml:space="preserve"> </w:t>
      </w:r>
      <w:r w:rsidRPr="00702F89">
        <w:rPr>
          <w:sz w:val="25"/>
          <w:szCs w:val="25"/>
        </w:rPr>
        <w:t xml:space="preserve">and the dicta in </w:t>
      </w:r>
      <w:r w:rsidRPr="00DB69D8">
        <w:rPr>
          <w:sz w:val="25"/>
          <w:szCs w:val="25"/>
          <w:u w:val="single"/>
        </w:rPr>
        <w:t>Patel</w:t>
      </w:r>
      <w:r w:rsidRPr="00702F89">
        <w:rPr>
          <w:sz w:val="25"/>
          <w:szCs w:val="25"/>
        </w:rPr>
        <w:t xml:space="preserve"> suggest that such claims may be limited to cases where either (a) the claim is</w:t>
      </w:r>
      <w:r>
        <w:rPr>
          <w:sz w:val="25"/>
          <w:szCs w:val="25"/>
        </w:rPr>
        <w:t xml:space="preserve"> for services</w:t>
      </w:r>
      <w:r w:rsidR="00262230">
        <w:rPr>
          <w:sz w:val="25"/>
          <w:szCs w:val="25"/>
        </w:rPr>
        <w:t xml:space="preserve"> which it was lawful to provide</w:t>
      </w:r>
      <w:r>
        <w:rPr>
          <w:sz w:val="25"/>
          <w:szCs w:val="25"/>
        </w:rPr>
        <w:t xml:space="preserve">, or (b) </w:t>
      </w:r>
      <w:r w:rsidR="00DB69D8">
        <w:rPr>
          <w:sz w:val="25"/>
          <w:szCs w:val="25"/>
        </w:rPr>
        <w:t xml:space="preserve">to allow the claim is not an </w:t>
      </w:r>
      <w:r w:rsidRPr="00702F89">
        <w:rPr>
          <w:sz w:val="25"/>
          <w:szCs w:val="25"/>
        </w:rPr>
        <w:t>indirect means</w:t>
      </w:r>
      <w:r>
        <w:rPr>
          <w:sz w:val="25"/>
          <w:szCs w:val="25"/>
        </w:rPr>
        <w:t xml:space="preserve"> of enforcing </w:t>
      </w:r>
      <w:r w:rsidR="00262230">
        <w:rPr>
          <w:sz w:val="25"/>
          <w:szCs w:val="25"/>
        </w:rPr>
        <w:t xml:space="preserve">an unlawful </w:t>
      </w:r>
      <w:r>
        <w:rPr>
          <w:sz w:val="25"/>
          <w:szCs w:val="25"/>
        </w:rPr>
        <w:t>contract or (c</w:t>
      </w:r>
      <w:r w:rsidRPr="00702F89">
        <w:rPr>
          <w:sz w:val="25"/>
          <w:szCs w:val="25"/>
        </w:rPr>
        <w:t>) the claimant is less blameworthy and has broad merits</w:t>
      </w:r>
      <w:r w:rsidR="002A131B">
        <w:rPr>
          <w:sz w:val="25"/>
          <w:szCs w:val="25"/>
        </w:rPr>
        <w:t>, because of overtones of exploitation.</w:t>
      </w:r>
    </w:p>
    <w:p w:rsidR="00BE57C9" w:rsidRDefault="00BE57C9" w:rsidP="00BE57C9">
      <w:pPr>
        <w:tabs>
          <w:tab w:val="left" w:pos="720"/>
          <w:tab w:val="left" w:pos="1440"/>
          <w:tab w:val="left" w:pos="2160"/>
          <w:tab w:val="left" w:pos="2880"/>
          <w:tab w:val="left" w:pos="3600"/>
          <w:tab w:val="left" w:pos="4320"/>
        </w:tabs>
        <w:spacing w:after="360" w:line="480" w:lineRule="auto"/>
        <w:jc w:val="both"/>
        <w:rPr>
          <w:sz w:val="25"/>
          <w:szCs w:val="25"/>
        </w:rPr>
      </w:pPr>
      <w:bookmarkStart w:id="0" w:name="_GoBack"/>
      <w:bookmarkEnd w:id="0"/>
      <w:r>
        <w:rPr>
          <w:sz w:val="25"/>
          <w:szCs w:val="25"/>
        </w:rPr>
        <w:lastRenderedPageBreak/>
        <w:t xml:space="preserve">In conclusion, </w:t>
      </w:r>
      <w:r>
        <w:rPr>
          <w:sz w:val="25"/>
          <w:szCs w:val="25"/>
          <w:u w:val="single"/>
        </w:rPr>
        <w:t>Patel v. Mirza</w:t>
      </w:r>
      <w:r>
        <w:rPr>
          <w:sz w:val="25"/>
          <w:szCs w:val="25"/>
        </w:rPr>
        <w:t xml:space="preserve"> represents a determined effort by the Supreme Court to rat</w:t>
      </w:r>
      <w:r w:rsidR="002D764D">
        <w:rPr>
          <w:sz w:val="25"/>
          <w:szCs w:val="25"/>
        </w:rPr>
        <w:t xml:space="preserve">ionalise </w:t>
      </w:r>
      <w:r w:rsidR="00201C41">
        <w:rPr>
          <w:sz w:val="25"/>
          <w:szCs w:val="25"/>
        </w:rPr>
        <w:t>previously incoherent</w:t>
      </w:r>
      <w:r w:rsidR="002D764D">
        <w:rPr>
          <w:sz w:val="25"/>
          <w:szCs w:val="25"/>
        </w:rPr>
        <w:t xml:space="preserve"> law and will, as m</w:t>
      </w:r>
      <w:r>
        <w:rPr>
          <w:sz w:val="25"/>
          <w:szCs w:val="25"/>
        </w:rPr>
        <w:t xml:space="preserve">y title suggests, result in less frequent victories for </w:t>
      </w:r>
      <w:r w:rsidR="00680657">
        <w:rPr>
          <w:sz w:val="25"/>
          <w:szCs w:val="25"/>
        </w:rPr>
        <w:t>undeserving</w:t>
      </w:r>
      <w:r w:rsidR="00F93B56">
        <w:rPr>
          <w:sz w:val="25"/>
          <w:szCs w:val="25"/>
        </w:rPr>
        <w:t xml:space="preserve"> defendants.</w:t>
      </w:r>
    </w:p>
    <w:p w:rsidR="00F93B56" w:rsidRDefault="00F93B56" w:rsidP="00BE57C9">
      <w:pPr>
        <w:tabs>
          <w:tab w:val="left" w:pos="720"/>
          <w:tab w:val="left" w:pos="1440"/>
          <w:tab w:val="left" w:pos="2160"/>
          <w:tab w:val="left" w:pos="2880"/>
          <w:tab w:val="left" w:pos="3600"/>
          <w:tab w:val="left" w:pos="4320"/>
        </w:tabs>
        <w:spacing w:after="360" w:line="480" w:lineRule="auto"/>
        <w:jc w:val="both"/>
        <w:rPr>
          <w:sz w:val="25"/>
          <w:szCs w:val="25"/>
        </w:rPr>
      </w:pPr>
      <w:r>
        <w:rPr>
          <w:sz w:val="25"/>
          <w:szCs w:val="25"/>
        </w:rPr>
        <w:t>That will certainly be so where the claim is for recovery of money or property transferred under illegal</w:t>
      </w:r>
      <w:r w:rsidR="008A6468">
        <w:rPr>
          <w:sz w:val="25"/>
          <w:szCs w:val="25"/>
        </w:rPr>
        <w:t xml:space="preserve"> transactions</w:t>
      </w:r>
      <w:r>
        <w:rPr>
          <w:sz w:val="25"/>
          <w:szCs w:val="25"/>
        </w:rPr>
        <w:t>.</w:t>
      </w:r>
      <w:r w:rsidR="008A6468">
        <w:rPr>
          <w:sz w:val="25"/>
          <w:szCs w:val="25"/>
        </w:rPr>
        <w:t xml:space="preserve"> Parties to such transactions are now entitled to </w:t>
      </w:r>
      <w:r w:rsidR="008A6A9E">
        <w:rPr>
          <w:sz w:val="25"/>
          <w:szCs w:val="25"/>
        </w:rPr>
        <w:t>rever</w:t>
      </w:r>
      <w:r w:rsidR="002B7D17">
        <w:rPr>
          <w:sz w:val="25"/>
          <w:szCs w:val="25"/>
        </w:rPr>
        <w:t>s</w:t>
      </w:r>
      <w:r w:rsidR="008A6A9E">
        <w:rPr>
          <w:sz w:val="25"/>
          <w:szCs w:val="25"/>
        </w:rPr>
        <w:t xml:space="preserve">e </w:t>
      </w:r>
      <w:r w:rsidR="008A6468">
        <w:rPr>
          <w:sz w:val="25"/>
          <w:szCs w:val="25"/>
        </w:rPr>
        <w:t>its effects, if that remains possible, whether or not the transaction has been</w:t>
      </w:r>
      <w:r w:rsidR="000E1711">
        <w:rPr>
          <w:sz w:val="25"/>
          <w:szCs w:val="25"/>
        </w:rPr>
        <w:t xml:space="preserve"> performed</w:t>
      </w:r>
      <w:r w:rsidR="008A6468">
        <w:rPr>
          <w:sz w:val="25"/>
          <w:szCs w:val="25"/>
        </w:rPr>
        <w:t>.</w:t>
      </w:r>
    </w:p>
    <w:p w:rsidR="00973EC2" w:rsidRDefault="00680657" w:rsidP="006273BC">
      <w:pPr>
        <w:tabs>
          <w:tab w:val="left" w:pos="720"/>
          <w:tab w:val="left" w:pos="1440"/>
          <w:tab w:val="left" w:pos="2160"/>
          <w:tab w:val="left" w:pos="2880"/>
          <w:tab w:val="left" w:pos="3600"/>
          <w:tab w:val="left" w:pos="4320"/>
        </w:tabs>
        <w:spacing w:after="360" w:line="480" w:lineRule="auto"/>
        <w:jc w:val="both"/>
        <w:rPr>
          <w:sz w:val="25"/>
          <w:szCs w:val="25"/>
        </w:rPr>
      </w:pPr>
      <w:r>
        <w:rPr>
          <w:sz w:val="25"/>
          <w:szCs w:val="25"/>
        </w:rPr>
        <w:t>A</w:t>
      </w:r>
      <w:r w:rsidR="002D764D">
        <w:rPr>
          <w:sz w:val="25"/>
          <w:szCs w:val="25"/>
        </w:rPr>
        <w:t xml:space="preserve">nd in my view it will </w:t>
      </w:r>
      <w:r>
        <w:rPr>
          <w:sz w:val="25"/>
          <w:szCs w:val="25"/>
        </w:rPr>
        <w:t>often</w:t>
      </w:r>
      <w:r w:rsidR="002D764D">
        <w:rPr>
          <w:sz w:val="25"/>
          <w:szCs w:val="25"/>
        </w:rPr>
        <w:t xml:space="preserve"> be so in </w:t>
      </w:r>
      <w:r>
        <w:rPr>
          <w:sz w:val="25"/>
          <w:szCs w:val="25"/>
        </w:rPr>
        <w:t>o</w:t>
      </w:r>
      <w:r w:rsidR="002D764D">
        <w:rPr>
          <w:sz w:val="25"/>
          <w:szCs w:val="25"/>
        </w:rPr>
        <w:t>the</w:t>
      </w:r>
      <w:r>
        <w:rPr>
          <w:sz w:val="25"/>
          <w:szCs w:val="25"/>
        </w:rPr>
        <w:t>r</w:t>
      </w:r>
      <w:r w:rsidR="002D764D">
        <w:rPr>
          <w:sz w:val="25"/>
          <w:szCs w:val="25"/>
        </w:rPr>
        <w:t xml:space="preserve"> cases</w:t>
      </w:r>
      <w:r w:rsidR="000E1711">
        <w:rPr>
          <w:sz w:val="25"/>
          <w:szCs w:val="25"/>
        </w:rPr>
        <w:t>. The starting point will be the old principle, as restated by Lord Sumption. Is the court being asked to give</w:t>
      </w:r>
      <w:r w:rsidR="002D764D">
        <w:rPr>
          <w:sz w:val="25"/>
          <w:szCs w:val="25"/>
        </w:rPr>
        <w:t xml:space="preserve"> effect to t</w:t>
      </w:r>
      <w:r w:rsidR="000E1711">
        <w:rPr>
          <w:sz w:val="25"/>
          <w:szCs w:val="25"/>
        </w:rPr>
        <w:t xml:space="preserve">he illegal transaction or to a right derived from </w:t>
      </w:r>
      <w:commentRangeStart w:id="1"/>
      <w:commentRangeStart w:id="2"/>
      <w:r w:rsidR="000E1711">
        <w:rPr>
          <w:sz w:val="25"/>
          <w:szCs w:val="25"/>
        </w:rPr>
        <w:t>it</w:t>
      </w:r>
      <w:commentRangeEnd w:id="1"/>
      <w:r w:rsidR="00973EC2">
        <w:rPr>
          <w:rStyle w:val="CommentReference"/>
        </w:rPr>
        <w:commentReference w:id="1"/>
      </w:r>
      <w:commentRangeEnd w:id="2"/>
      <w:r w:rsidR="00973EC2">
        <w:rPr>
          <w:sz w:val="25"/>
          <w:szCs w:val="25"/>
        </w:rPr>
        <w:t xml:space="preserve"> </w:t>
      </w:r>
      <w:r w:rsidR="00973EC2">
        <w:rPr>
          <w:rStyle w:val="CommentReference"/>
        </w:rPr>
        <w:commentReference w:id="2"/>
      </w:r>
    </w:p>
    <w:p w:rsidR="002B7D17" w:rsidRDefault="00973EC2" w:rsidP="006273BC">
      <w:pPr>
        <w:tabs>
          <w:tab w:val="left" w:pos="720"/>
          <w:tab w:val="left" w:pos="1440"/>
          <w:tab w:val="left" w:pos="2160"/>
          <w:tab w:val="left" w:pos="2880"/>
          <w:tab w:val="left" w:pos="3600"/>
          <w:tab w:val="left" w:pos="4320"/>
        </w:tabs>
        <w:spacing w:after="360" w:line="480" w:lineRule="auto"/>
        <w:jc w:val="both"/>
        <w:rPr>
          <w:sz w:val="25"/>
          <w:szCs w:val="25"/>
        </w:rPr>
      </w:pPr>
      <w:r>
        <w:rPr>
          <w:sz w:val="25"/>
          <w:szCs w:val="25"/>
        </w:rPr>
        <w:t>B</w:t>
      </w:r>
      <w:r w:rsidR="000E1711">
        <w:rPr>
          <w:sz w:val="25"/>
          <w:szCs w:val="25"/>
        </w:rPr>
        <w:t xml:space="preserve">ut even if it is, </w:t>
      </w:r>
      <w:r w:rsidR="008A6A9E">
        <w:rPr>
          <w:sz w:val="25"/>
          <w:szCs w:val="25"/>
        </w:rPr>
        <w:t xml:space="preserve">it may be disproportionate </w:t>
      </w:r>
      <w:r w:rsidR="002B7D17">
        <w:rPr>
          <w:sz w:val="25"/>
          <w:szCs w:val="25"/>
        </w:rPr>
        <w:t xml:space="preserve">or not in the public interest </w:t>
      </w:r>
      <w:r w:rsidR="008A6A9E">
        <w:rPr>
          <w:sz w:val="25"/>
          <w:szCs w:val="25"/>
        </w:rPr>
        <w:t>to bar the claim</w:t>
      </w:r>
      <w:r w:rsidR="002B7D17">
        <w:rPr>
          <w:sz w:val="25"/>
          <w:szCs w:val="25"/>
        </w:rPr>
        <w:t>.</w:t>
      </w:r>
    </w:p>
    <w:p w:rsidR="002D764D" w:rsidRDefault="002B7D17" w:rsidP="006273BC">
      <w:pPr>
        <w:tabs>
          <w:tab w:val="left" w:pos="720"/>
          <w:tab w:val="left" w:pos="1440"/>
          <w:tab w:val="left" w:pos="2160"/>
          <w:tab w:val="left" w:pos="2880"/>
          <w:tab w:val="left" w:pos="3600"/>
          <w:tab w:val="left" w:pos="4320"/>
        </w:tabs>
        <w:spacing w:after="360" w:line="480" w:lineRule="auto"/>
        <w:jc w:val="both"/>
        <w:rPr>
          <w:sz w:val="25"/>
          <w:szCs w:val="25"/>
        </w:rPr>
      </w:pPr>
      <w:r>
        <w:rPr>
          <w:sz w:val="25"/>
          <w:szCs w:val="25"/>
        </w:rPr>
        <w:t xml:space="preserve">And </w:t>
      </w:r>
      <w:r w:rsidR="00680657">
        <w:rPr>
          <w:sz w:val="25"/>
          <w:szCs w:val="25"/>
        </w:rPr>
        <w:t>it may</w:t>
      </w:r>
      <w:r w:rsidR="00DC79E7">
        <w:rPr>
          <w:sz w:val="25"/>
          <w:szCs w:val="25"/>
        </w:rPr>
        <w:t xml:space="preserve"> sometimes</w:t>
      </w:r>
      <w:r w:rsidR="00680657">
        <w:rPr>
          <w:sz w:val="25"/>
          <w:szCs w:val="25"/>
        </w:rPr>
        <w:t xml:space="preserve"> be possible</w:t>
      </w:r>
      <w:r w:rsidR="005C4BF0">
        <w:rPr>
          <w:sz w:val="25"/>
          <w:szCs w:val="25"/>
        </w:rPr>
        <w:t xml:space="preserve">, </w:t>
      </w:r>
      <w:r w:rsidR="008A6A9E">
        <w:rPr>
          <w:sz w:val="25"/>
          <w:szCs w:val="25"/>
        </w:rPr>
        <w:t xml:space="preserve">even if the claim is barred, </w:t>
      </w:r>
      <w:r w:rsidR="00680657">
        <w:rPr>
          <w:sz w:val="25"/>
          <w:szCs w:val="25"/>
        </w:rPr>
        <w:t>to find a way to deprive</w:t>
      </w:r>
      <w:r w:rsidR="005C4BF0">
        <w:rPr>
          <w:sz w:val="25"/>
          <w:szCs w:val="25"/>
        </w:rPr>
        <w:t xml:space="preserve"> the</w:t>
      </w:r>
      <w:r w:rsidR="00680657">
        <w:rPr>
          <w:sz w:val="25"/>
          <w:szCs w:val="25"/>
        </w:rPr>
        <w:t xml:space="preserve"> defendants of their gains.</w:t>
      </w:r>
    </w:p>
    <w:p w:rsidR="00680657" w:rsidRDefault="00214D50" w:rsidP="00214D50">
      <w:pPr>
        <w:tabs>
          <w:tab w:val="left" w:pos="720"/>
          <w:tab w:val="left" w:pos="1440"/>
          <w:tab w:val="left" w:pos="2160"/>
          <w:tab w:val="left" w:pos="2880"/>
          <w:tab w:val="left" w:pos="3600"/>
          <w:tab w:val="left" w:pos="4320"/>
        </w:tabs>
        <w:spacing w:after="360" w:line="480" w:lineRule="auto"/>
        <w:jc w:val="right"/>
        <w:rPr>
          <w:sz w:val="25"/>
          <w:szCs w:val="25"/>
        </w:rPr>
      </w:pPr>
      <w:r>
        <w:rPr>
          <w:sz w:val="25"/>
          <w:szCs w:val="25"/>
        </w:rPr>
        <w:t>Nicholas Strauss Q.C.</w:t>
      </w:r>
    </w:p>
    <w:p w:rsidR="00214D50" w:rsidRDefault="00214D50" w:rsidP="00214D50">
      <w:pPr>
        <w:tabs>
          <w:tab w:val="left" w:pos="720"/>
          <w:tab w:val="left" w:pos="1440"/>
          <w:tab w:val="left" w:pos="2160"/>
          <w:tab w:val="left" w:pos="2880"/>
          <w:tab w:val="left" w:pos="3600"/>
          <w:tab w:val="left" w:pos="4320"/>
        </w:tabs>
        <w:spacing w:after="360" w:line="480" w:lineRule="auto"/>
        <w:jc w:val="right"/>
        <w:rPr>
          <w:sz w:val="25"/>
          <w:szCs w:val="25"/>
        </w:rPr>
      </w:pPr>
      <w:proofErr w:type="gramStart"/>
      <w:r>
        <w:rPr>
          <w:sz w:val="25"/>
          <w:szCs w:val="25"/>
        </w:rPr>
        <w:t>1, Essex Court, Temple.</w:t>
      </w:r>
      <w:proofErr w:type="gramEnd"/>
    </w:p>
    <w:p w:rsidR="00214D50" w:rsidRDefault="00214D50" w:rsidP="00214D50">
      <w:pPr>
        <w:tabs>
          <w:tab w:val="left" w:pos="720"/>
          <w:tab w:val="left" w:pos="1440"/>
          <w:tab w:val="left" w:pos="2160"/>
          <w:tab w:val="left" w:pos="2880"/>
          <w:tab w:val="left" w:pos="3600"/>
          <w:tab w:val="left" w:pos="4320"/>
        </w:tabs>
        <w:spacing w:after="360" w:line="480" w:lineRule="auto"/>
        <w:rPr>
          <w:sz w:val="25"/>
          <w:szCs w:val="25"/>
        </w:rPr>
      </w:pPr>
    </w:p>
    <w:p w:rsidR="00214D50" w:rsidRPr="00702F89" w:rsidRDefault="00214D50" w:rsidP="00311D77">
      <w:pPr>
        <w:tabs>
          <w:tab w:val="left" w:pos="720"/>
          <w:tab w:val="left" w:pos="1440"/>
          <w:tab w:val="left" w:pos="2160"/>
          <w:tab w:val="left" w:pos="2880"/>
          <w:tab w:val="left" w:pos="3600"/>
          <w:tab w:val="left" w:pos="4320"/>
        </w:tabs>
        <w:spacing w:after="360"/>
        <w:jc w:val="both"/>
        <w:rPr>
          <w:sz w:val="25"/>
          <w:szCs w:val="25"/>
        </w:rPr>
      </w:pPr>
      <w:r>
        <w:rPr>
          <w:sz w:val="25"/>
          <w:szCs w:val="25"/>
        </w:rPr>
        <w:t>More detailed views are set out in articles in 132 L.Q.R. 236 and 2016 Restitution Law Review</w:t>
      </w:r>
      <w:r w:rsidR="00FC2CB3">
        <w:rPr>
          <w:sz w:val="25"/>
          <w:szCs w:val="25"/>
        </w:rPr>
        <w:t xml:space="preserve"> 145</w:t>
      </w:r>
      <w:r>
        <w:rPr>
          <w:sz w:val="25"/>
          <w:szCs w:val="25"/>
        </w:rPr>
        <w:t>.</w:t>
      </w:r>
    </w:p>
    <w:sectPr w:rsidR="00214D50" w:rsidRPr="00702F89" w:rsidSect="000424BB">
      <w:footerReference w:type="even" r:id="rId9"/>
      <w:footerReference w:type="default" r:id="rId10"/>
      <w:pgSz w:w="11906" w:h="16838"/>
      <w:pgMar w:top="1440" w:right="1440" w:bottom="1440" w:left="1440" w:header="706" w:footer="706"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Nicholas Strauss" w:date="2017-02-20T13:55:00Z" w:initials="NS">
    <w:p w:rsidR="00354544" w:rsidRDefault="00354544">
      <w:pPr>
        <w:pStyle w:val="CommentText"/>
      </w:pPr>
      <w:r>
        <w:rPr>
          <w:rStyle w:val="CommentReference"/>
        </w:rPr>
        <w:annotationRef/>
      </w:r>
    </w:p>
  </w:comment>
  <w:comment w:id="2" w:author="Nicholas Strauss" w:date="2017-02-20T13:55:00Z" w:initials="NS">
    <w:p w:rsidR="00354544" w:rsidRDefault="00354544">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609F59" w15:done="0"/>
  <w15:commentEx w15:paraId="6CCDE5C2" w15:paraIdParent="43609F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30E" w:rsidRDefault="00EE530E">
      <w:r>
        <w:separator/>
      </w:r>
    </w:p>
  </w:endnote>
  <w:endnote w:type="continuationSeparator" w:id="0">
    <w:p w:rsidR="00EE530E" w:rsidRDefault="00EE5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44" w:rsidRDefault="0051182B">
    <w:pPr>
      <w:pStyle w:val="Footer"/>
      <w:framePr w:wrap="around" w:vAnchor="text" w:hAnchor="margin" w:xAlign="center" w:y="1"/>
      <w:rPr>
        <w:rStyle w:val="PageNumber"/>
      </w:rPr>
    </w:pPr>
    <w:r>
      <w:rPr>
        <w:rStyle w:val="PageNumber"/>
      </w:rPr>
      <w:fldChar w:fldCharType="begin"/>
    </w:r>
    <w:r w:rsidR="00354544">
      <w:rPr>
        <w:rStyle w:val="PageNumber"/>
      </w:rPr>
      <w:instrText xml:space="preserve">PAGE  </w:instrText>
    </w:r>
    <w:r>
      <w:rPr>
        <w:rStyle w:val="PageNumber"/>
      </w:rPr>
      <w:fldChar w:fldCharType="end"/>
    </w:r>
  </w:p>
  <w:p w:rsidR="00354544" w:rsidRDefault="003545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44" w:rsidRDefault="00354544">
    <w:pPr>
      <w:pStyle w:val="Footer"/>
      <w:framePr w:wrap="around" w:vAnchor="text" w:hAnchor="margin" w:xAlign="center" w:y="1"/>
      <w:rPr>
        <w:rStyle w:val="PageNumber"/>
      </w:rPr>
    </w:pPr>
    <w:r>
      <w:rPr>
        <w:rStyle w:val="PageNumber"/>
      </w:rPr>
      <w:t>-</w:t>
    </w:r>
    <w:r w:rsidR="0051182B">
      <w:rPr>
        <w:rStyle w:val="PageNumber"/>
      </w:rPr>
      <w:fldChar w:fldCharType="begin"/>
    </w:r>
    <w:r>
      <w:rPr>
        <w:rStyle w:val="PageNumber"/>
      </w:rPr>
      <w:instrText xml:space="preserve">PAGE  </w:instrText>
    </w:r>
    <w:r w:rsidR="0051182B">
      <w:rPr>
        <w:rStyle w:val="PageNumber"/>
      </w:rPr>
      <w:fldChar w:fldCharType="separate"/>
    </w:r>
    <w:r w:rsidR="00137BAA">
      <w:rPr>
        <w:rStyle w:val="PageNumber"/>
        <w:noProof/>
      </w:rPr>
      <w:t>1</w:t>
    </w:r>
    <w:r w:rsidR="0051182B">
      <w:rPr>
        <w:rStyle w:val="PageNumber"/>
      </w:rPr>
      <w:fldChar w:fldCharType="end"/>
    </w:r>
    <w:r>
      <w:rPr>
        <w:rStyle w:val="PageNumber"/>
      </w:rPr>
      <w:t>-</w:t>
    </w:r>
  </w:p>
  <w:p w:rsidR="00354544" w:rsidRPr="0022578E" w:rsidRDefault="00354544">
    <w:pPr>
      <w:pStyle w:val="Footer"/>
      <w:jc w:val="right"/>
      <w:rPr>
        <w:sz w:val="14"/>
        <w:szCs w:val="14"/>
      </w:rPr>
    </w:pPr>
    <w:r w:rsidRPr="0022578E">
      <w:rPr>
        <w:sz w:val="14"/>
        <w:szCs w:val="14"/>
      </w:rPr>
      <w:t>NS\</w:t>
    </w:r>
    <w:proofErr w:type="spellStart"/>
    <w:r w:rsidRPr="0022578E">
      <w:rPr>
        <w:sz w:val="14"/>
        <w:szCs w:val="14"/>
      </w:rPr>
      <w:t>combar</w:t>
    </w:r>
    <w:proofErr w:type="spellEnd"/>
    <w:r w:rsidRPr="0022578E">
      <w:rPr>
        <w:sz w:val="14"/>
        <w:szCs w:val="14"/>
      </w:rPr>
      <w:t xml:space="preserve">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30E" w:rsidRDefault="00EE530E">
      <w:r>
        <w:separator/>
      </w:r>
    </w:p>
  </w:footnote>
  <w:footnote w:type="continuationSeparator" w:id="0">
    <w:p w:rsidR="00EE530E" w:rsidRDefault="00EE530E">
      <w:r>
        <w:continuationSeparator/>
      </w:r>
    </w:p>
  </w:footnote>
  <w:footnote w:id="1">
    <w:p w:rsidR="00354544" w:rsidRDefault="00354544" w:rsidP="0055427B">
      <w:pPr>
        <w:pStyle w:val="FootnoteText"/>
        <w:jc w:val="both"/>
      </w:pPr>
      <w:r>
        <w:rPr>
          <w:rStyle w:val="FootnoteReference"/>
        </w:rPr>
        <w:footnoteRef/>
      </w:r>
      <w:r>
        <w:t xml:space="preserve"> </w:t>
      </w:r>
      <w:proofErr w:type="gramStart"/>
      <w:r>
        <w:t>[2016] UKSC 42.</w:t>
      </w:r>
      <w:proofErr w:type="gramEnd"/>
    </w:p>
  </w:footnote>
  <w:footnote w:id="2">
    <w:p w:rsidR="00354544" w:rsidRDefault="00354544" w:rsidP="0055427B">
      <w:pPr>
        <w:pStyle w:val="FootnoteText"/>
        <w:jc w:val="both"/>
      </w:pPr>
      <w:r>
        <w:rPr>
          <w:rStyle w:val="FootnoteReference"/>
        </w:rPr>
        <w:footnoteRef/>
      </w:r>
      <w:r>
        <w:t xml:space="preserve"> </w:t>
      </w:r>
      <w:proofErr w:type="gramStart"/>
      <w:r>
        <w:t>[1775] 1 Cowp.</w:t>
      </w:r>
      <w:proofErr w:type="gramEnd"/>
      <w:r>
        <w:t xml:space="preserve"> </w:t>
      </w:r>
      <w:proofErr w:type="gramStart"/>
      <w:r>
        <w:t>341, 343.</w:t>
      </w:r>
      <w:proofErr w:type="gramEnd"/>
    </w:p>
  </w:footnote>
  <w:footnote w:id="3">
    <w:p w:rsidR="00354544" w:rsidRDefault="00354544" w:rsidP="00EB266D">
      <w:pPr>
        <w:pStyle w:val="FootnoteText"/>
        <w:jc w:val="both"/>
      </w:pPr>
      <w:r>
        <w:rPr>
          <w:rStyle w:val="FootnoteReference"/>
        </w:rPr>
        <w:footnoteRef/>
      </w:r>
      <w:r>
        <w:t xml:space="preserve"> </w:t>
      </w:r>
      <w:proofErr w:type="gramStart"/>
      <w:r w:rsidRPr="00987B54">
        <w:rPr>
          <w:u w:val="single"/>
        </w:rPr>
        <w:t>Patel</w:t>
      </w:r>
      <w:r>
        <w:t xml:space="preserve"> at [164].</w:t>
      </w:r>
      <w:proofErr w:type="gramEnd"/>
    </w:p>
  </w:footnote>
  <w:footnote w:id="4">
    <w:p w:rsidR="00354544" w:rsidRDefault="00354544" w:rsidP="004F4A77">
      <w:pPr>
        <w:pStyle w:val="FootnoteText"/>
        <w:jc w:val="both"/>
      </w:pPr>
      <w:r>
        <w:rPr>
          <w:rStyle w:val="FootnoteReference"/>
        </w:rPr>
        <w:footnoteRef/>
      </w:r>
      <w:r>
        <w:t xml:space="preserve"> </w:t>
      </w:r>
      <w:proofErr w:type="gramStart"/>
      <w:r w:rsidRPr="00987B54">
        <w:rPr>
          <w:u w:val="single"/>
        </w:rPr>
        <w:t>Patel</w:t>
      </w:r>
      <w:r>
        <w:t xml:space="preserve"> at [265].</w:t>
      </w:r>
      <w:proofErr w:type="gramEnd"/>
    </w:p>
  </w:footnote>
  <w:footnote w:id="5">
    <w:p w:rsidR="00354544" w:rsidRDefault="00354544" w:rsidP="00695B8F">
      <w:pPr>
        <w:pStyle w:val="FootnoteText"/>
        <w:jc w:val="both"/>
      </w:pPr>
      <w:r>
        <w:rPr>
          <w:rStyle w:val="FootnoteReference"/>
        </w:rPr>
        <w:footnoteRef/>
      </w:r>
      <w:r>
        <w:t xml:space="preserve"> </w:t>
      </w:r>
      <w:proofErr w:type="gramStart"/>
      <w:r>
        <w:t>Law Commission Report no. 320 para.</w:t>
      </w:r>
      <w:proofErr w:type="gramEnd"/>
      <w:r>
        <w:t xml:space="preserve"> 3.5.</w:t>
      </w:r>
    </w:p>
  </w:footnote>
  <w:footnote w:id="6">
    <w:p w:rsidR="00354544" w:rsidRDefault="00354544" w:rsidP="00695B8F">
      <w:pPr>
        <w:pStyle w:val="FootnoteText"/>
        <w:jc w:val="both"/>
      </w:pPr>
      <w:r>
        <w:rPr>
          <w:rStyle w:val="FootnoteReference"/>
        </w:rPr>
        <w:footnoteRef/>
      </w:r>
      <w:r>
        <w:t xml:space="preserve"> </w:t>
      </w:r>
      <w:proofErr w:type="gramStart"/>
      <w:r w:rsidRPr="00D276B9">
        <w:rPr>
          <w:u w:val="single"/>
        </w:rPr>
        <w:t>Parkingeye Ltd v. Somerfield Stores Ltd</w:t>
      </w:r>
      <w:r>
        <w:t xml:space="preserve"> [2013] Q.B. 740 at [28] per Sir Robin Jacob.</w:t>
      </w:r>
      <w:proofErr w:type="gramEnd"/>
    </w:p>
  </w:footnote>
  <w:footnote w:id="7">
    <w:p w:rsidR="00354544" w:rsidRDefault="00354544" w:rsidP="0078398E">
      <w:pPr>
        <w:pStyle w:val="FootnoteText"/>
        <w:jc w:val="both"/>
      </w:pPr>
      <w:r>
        <w:rPr>
          <w:rStyle w:val="FootnoteReference"/>
        </w:rPr>
        <w:footnoteRef/>
      </w:r>
      <w:r>
        <w:t xml:space="preserve"> </w:t>
      </w:r>
      <w:proofErr w:type="gramStart"/>
      <w:r w:rsidRPr="00895AD7">
        <w:rPr>
          <w:u w:val="single"/>
        </w:rPr>
        <w:t>Patel v. Mirza</w:t>
      </w:r>
      <w:r>
        <w:t xml:space="preserve"> [2014] EWCA (Civ) at [49].</w:t>
      </w:r>
      <w:proofErr w:type="gramEnd"/>
    </w:p>
  </w:footnote>
  <w:footnote w:id="8">
    <w:p w:rsidR="00354544" w:rsidRDefault="00354544" w:rsidP="006B317D">
      <w:pPr>
        <w:pStyle w:val="FootnoteText"/>
        <w:jc w:val="both"/>
      </w:pPr>
      <w:r>
        <w:rPr>
          <w:rStyle w:val="FootnoteReference"/>
        </w:rPr>
        <w:footnoteRef/>
      </w:r>
      <w:r>
        <w:t xml:space="preserve"> </w:t>
      </w:r>
      <w:r w:rsidRPr="00895AD7">
        <w:rPr>
          <w:u w:val="single"/>
        </w:rPr>
        <w:t>Les Laboratoires Servier v. Apotex Inc</w:t>
      </w:r>
      <w:proofErr w:type="gramStart"/>
      <w:r>
        <w:t>.[</w:t>
      </w:r>
      <w:proofErr w:type="gramEnd"/>
      <w:r>
        <w:t>2015] A./C. 430 at [14] per Lord Sumption.</w:t>
      </w:r>
      <w:r>
        <w:rPr>
          <w:sz w:val="25"/>
          <w:szCs w:val="25"/>
        </w:rPr>
        <w:t xml:space="preserve"> </w:t>
      </w:r>
    </w:p>
  </w:footnote>
  <w:footnote w:id="9">
    <w:p w:rsidR="00354544" w:rsidRDefault="00354544" w:rsidP="004E225A">
      <w:pPr>
        <w:pStyle w:val="FootnoteText"/>
        <w:jc w:val="both"/>
      </w:pPr>
      <w:r>
        <w:rPr>
          <w:rStyle w:val="FootnoteReference"/>
        </w:rPr>
        <w:footnoteRef/>
      </w:r>
      <w:r>
        <w:t xml:space="preserve"> </w:t>
      </w:r>
      <w:proofErr w:type="gramStart"/>
      <w:r>
        <w:t>[1994] 1 A.C. 340.</w:t>
      </w:r>
      <w:proofErr w:type="gramEnd"/>
    </w:p>
  </w:footnote>
  <w:footnote w:id="10">
    <w:p w:rsidR="00354544" w:rsidRDefault="00354544" w:rsidP="004E225A">
      <w:pPr>
        <w:pStyle w:val="FootnoteText"/>
        <w:jc w:val="both"/>
      </w:pPr>
      <w:r>
        <w:rPr>
          <w:rStyle w:val="FootnoteReference"/>
        </w:rPr>
        <w:footnoteRef/>
      </w:r>
      <w:r>
        <w:t xml:space="preserve"> </w:t>
      </w:r>
      <w:proofErr w:type="gramStart"/>
      <w:r>
        <w:t>Ibid at 362E.</w:t>
      </w:r>
      <w:proofErr w:type="gramEnd"/>
    </w:p>
  </w:footnote>
  <w:footnote w:id="11">
    <w:p w:rsidR="00354544" w:rsidRDefault="00354544">
      <w:pPr>
        <w:pStyle w:val="FootnoteText"/>
      </w:pPr>
      <w:r>
        <w:rPr>
          <w:rStyle w:val="FootnoteReference"/>
        </w:rPr>
        <w:footnoteRef/>
      </w:r>
      <w:r>
        <w:t xml:space="preserve"> </w:t>
      </w:r>
      <w:proofErr w:type="gramStart"/>
      <w:r>
        <w:t>[1992] Ch. 310.</w:t>
      </w:r>
      <w:proofErr w:type="gramEnd"/>
    </w:p>
  </w:footnote>
  <w:footnote w:id="12">
    <w:p w:rsidR="00354544" w:rsidRDefault="00354544" w:rsidP="000E6CC2">
      <w:pPr>
        <w:pStyle w:val="FootnoteText"/>
        <w:jc w:val="both"/>
      </w:pPr>
      <w:r>
        <w:rPr>
          <w:rStyle w:val="FootnoteReference"/>
        </w:rPr>
        <w:footnoteRef/>
      </w:r>
      <w:r>
        <w:t xml:space="preserve"> </w:t>
      </w:r>
      <w:proofErr w:type="gramStart"/>
      <w:r>
        <w:t>[1994] 1 A.C. at 358E-F.</w:t>
      </w:r>
      <w:proofErr w:type="gramEnd"/>
    </w:p>
  </w:footnote>
  <w:footnote w:id="13">
    <w:p w:rsidR="00354544" w:rsidRDefault="00354544" w:rsidP="000E6CC2">
      <w:pPr>
        <w:pStyle w:val="FootnoteText"/>
        <w:jc w:val="both"/>
      </w:pPr>
      <w:r>
        <w:rPr>
          <w:rStyle w:val="FootnoteReference"/>
        </w:rPr>
        <w:footnoteRef/>
      </w:r>
      <w:r>
        <w:t xml:space="preserve"> </w:t>
      </w:r>
      <w:proofErr w:type="gramStart"/>
      <w:r>
        <w:t>[1994] A.C. 340 at 374E per Lord Browne-Wilkinson.</w:t>
      </w:r>
      <w:proofErr w:type="gramEnd"/>
    </w:p>
  </w:footnote>
  <w:footnote w:id="14">
    <w:p w:rsidR="00354544" w:rsidRDefault="00354544" w:rsidP="004463D7">
      <w:pPr>
        <w:pStyle w:val="FootnoteText"/>
        <w:jc w:val="both"/>
      </w:pPr>
      <w:r>
        <w:rPr>
          <w:rStyle w:val="FootnoteReference"/>
        </w:rPr>
        <w:footnoteRef/>
      </w:r>
      <w:r>
        <w:t xml:space="preserve"> </w:t>
      </w:r>
      <w:proofErr w:type="gramStart"/>
      <w:r>
        <w:t>[2002] BPIR 1057.</w:t>
      </w:r>
      <w:proofErr w:type="gramEnd"/>
    </w:p>
  </w:footnote>
  <w:footnote w:id="15">
    <w:p w:rsidR="00354544" w:rsidRDefault="00354544" w:rsidP="001E4F5A">
      <w:pPr>
        <w:pStyle w:val="FootnoteText"/>
        <w:jc w:val="both"/>
      </w:pPr>
      <w:r>
        <w:rPr>
          <w:rStyle w:val="FootnoteReference"/>
        </w:rPr>
        <w:footnoteRef/>
      </w:r>
      <w:r>
        <w:t xml:space="preserve"> </w:t>
      </w:r>
      <w:proofErr w:type="gramStart"/>
      <w:r w:rsidRPr="001E4F5A">
        <w:rPr>
          <w:u w:val="single"/>
        </w:rPr>
        <w:t>Patel</w:t>
      </w:r>
      <w:r>
        <w:t xml:space="preserve"> at [233].</w:t>
      </w:r>
      <w:proofErr w:type="gramEnd"/>
    </w:p>
  </w:footnote>
  <w:footnote w:id="16">
    <w:p w:rsidR="00354544" w:rsidRDefault="00354544" w:rsidP="001E4F5A">
      <w:pPr>
        <w:pStyle w:val="FootnoteText"/>
        <w:jc w:val="both"/>
      </w:pPr>
      <w:r>
        <w:rPr>
          <w:rStyle w:val="FootnoteReference"/>
        </w:rPr>
        <w:footnoteRef/>
      </w:r>
      <w:r>
        <w:t xml:space="preserve"> </w:t>
      </w:r>
      <w:proofErr w:type="gramStart"/>
      <w:r w:rsidRPr="001E4F5A">
        <w:rPr>
          <w:u w:val="single"/>
        </w:rPr>
        <w:t>Patel</w:t>
      </w:r>
      <w:r>
        <w:t xml:space="preserve"> at [239].</w:t>
      </w:r>
      <w:proofErr w:type="gramEnd"/>
    </w:p>
  </w:footnote>
  <w:footnote w:id="17">
    <w:p w:rsidR="00354544" w:rsidRDefault="00354544" w:rsidP="00357764">
      <w:pPr>
        <w:pStyle w:val="FootnoteText"/>
        <w:jc w:val="both"/>
      </w:pPr>
      <w:r>
        <w:rPr>
          <w:rStyle w:val="FootnoteReference"/>
        </w:rPr>
        <w:footnoteRef/>
      </w:r>
      <w:r>
        <w:t xml:space="preserve"> </w:t>
      </w:r>
      <w:proofErr w:type="gramStart"/>
      <w:r w:rsidRPr="00357764">
        <w:rPr>
          <w:u w:val="single"/>
        </w:rPr>
        <w:t>Patel</w:t>
      </w:r>
      <w:r>
        <w:t xml:space="preserve"> at [199].</w:t>
      </w:r>
      <w:proofErr w:type="gramEnd"/>
    </w:p>
  </w:footnote>
  <w:footnote w:id="18">
    <w:p w:rsidR="00354544" w:rsidRDefault="00354544" w:rsidP="00357764">
      <w:pPr>
        <w:pStyle w:val="FootnoteText"/>
        <w:jc w:val="both"/>
      </w:pPr>
      <w:r>
        <w:rPr>
          <w:rStyle w:val="FootnoteReference"/>
        </w:rPr>
        <w:footnoteRef/>
      </w:r>
      <w:r>
        <w:t xml:space="preserve"> </w:t>
      </w:r>
      <w:proofErr w:type="gramStart"/>
      <w:r w:rsidRPr="00357764">
        <w:rPr>
          <w:u w:val="single"/>
        </w:rPr>
        <w:t>Patel</w:t>
      </w:r>
      <w:r>
        <w:t xml:space="preserve"> at [115].</w:t>
      </w:r>
      <w:proofErr w:type="gramEnd"/>
    </w:p>
  </w:footnote>
  <w:footnote w:id="19">
    <w:p w:rsidR="00354544" w:rsidRDefault="00354544" w:rsidP="00357764">
      <w:pPr>
        <w:pStyle w:val="FootnoteText"/>
        <w:jc w:val="both"/>
      </w:pPr>
      <w:r>
        <w:rPr>
          <w:rStyle w:val="FootnoteReference"/>
        </w:rPr>
        <w:footnoteRef/>
      </w:r>
      <w:r>
        <w:t xml:space="preserve"> </w:t>
      </w:r>
      <w:proofErr w:type="gramStart"/>
      <w:r w:rsidRPr="00357764">
        <w:rPr>
          <w:u w:val="single"/>
        </w:rPr>
        <w:t>Patel</w:t>
      </w:r>
      <w:r>
        <w:t xml:space="preserve"> at [109].</w:t>
      </w:r>
      <w:proofErr w:type="gramEnd"/>
    </w:p>
  </w:footnote>
  <w:footnote w:id="20">
    <w:p w:rsidR="00354544" w:rsidRDefault="00354544" w:rsidP="000C0436">
      <w:pPr>
        <w:pStyle w:val="FootnoteText"/>
        <w:jc w:val="both"/>
      </w:pPr>
      <w:r>
        <w:rPr>
          <w:rStyle w:val="FootnoteReference"/>
        </w:rPr>
        <w:footnoteRef/>
      </w:r>
      <w:r>
        <w:t xml:space="preserve"> </w:t>
      </w:r>
      <w:proofErr w:type="gramStart"/>
      <w:r>
        <w:t xml:space="preserve">(1801) 2 </w:t>
      </w:r>
      <w:proofErr w:type="spellStart"/>
      <w:r>
        <w:t>Bos</w:t>
      </w:r>
      <w:proofErr w:type="spellEnd"/>
      <w:r>
        <w:t>.</w:t>
      </w:r>
      <w:proofErr w:type="gramEnd"/>
      <w:r>
        <w:t xml:space="preserve"> </w:t>
      </w:r>
      <w:proofErr w:type="gramStart"/>
      <w:r>
        <w:t>&amp; Paul.</w:t>
      </w:r>
      <w:proofErr w:type="gramEnd"/>
      <w:r>
        <w:t xml:space="preserve"> </w:t>
      </w:r>
      <w:proofErr w:type="gramStart"/>
      <w:r>
        <w:t>467, 471.</w:t>
      </w:r>
      <w:proofErr w:type="gramEnd"/>
    </w:p>
  </w:footnote>
  <w:footnote w:id="21">
    <w:p w:rsidR="00354544" w:rsidRDefault="00354544" w:rsidP="000C0436">
      <w:pPr>
        <w:pStyle w:val="FootnoteText"/>
        <w:jc w:val="both"/>
      </w:pPr>
      <w:r>
        <w:rPr>
          <w:rStyle w:val="FootnoteReference"/>
        </w:rPr>
        <w:footnoteRef/>
      </w:r>
      <w:r>
        <w:t xml:space="preserve"> </w:t>
      </w:r>
      <w:proofErr w:type="gramStart"/>
      <w:r w:rsidRPr="000C0436">
        <w:rPr>
          <w:u w:val="single"/>
        </w:rPr>
        <w:t>Patel</w:t>
      </w:r>
      <w:r>
        <w:t xml:space="preserve"> at [116].</w:t>
      </w:r>
      <w:proofErr w:type="gramEnd"/>
    </w:p>
  </w:footnote>
  <w:footnote w:id="22">
    <w:p w:rsidR="00354544" w:rsidRDefault="00354544" w:rsidP="00537937">
      <w:pPr>
        <w:pStyle w:val="FootnoteText"/>
        <w:jc w:val="both"/>
      </w:pPr>
      <w:r>
        <w:rPr>
          <w:rStyle w:val="FootnoteReference"/>
        </w:rPr>
        <w:footnoteRef/>
      </w:r>
      <w:r>
        <w:t xml:space="preserve"> </w:t>
      </w:r>
      <w:proofErr w:type="gramStart"/>
      <w:r w:rsidRPr="008675D7">
        <w:rPr>
          <w:u w:val="single"/>
        </w:rPr>
        <w:t>Patel</w:t>
      </w:r>
      <w:r>
        <w:t xml:space="preserve"> at [136,254].</w:t>
      </w:r>
      <w:proofErr w:type="gramEnd"/>
    </w:p>
  </w:footnote>
  <w:footnote w:id="23">
    <w:p w:rsidR="00354544" w:rsidRDefault="00354544" w:rsidP="00AD6278">
      <w:pPr>
        <w:pStyle w:val="FootnoteText"/>
        <w:jc w:val="both"/>
      </w:pPr>
      <w:r>
        <w:rPr>
          <w:rStyle w:val="FootnoteReference"/>
        </w:rPr>
        <w:footnoteRef/>
      </w:r>
      <w:r>
        <w:t xml:space="preserve"> </w:t>
      </w:r>
      <w:proofErr w:type="gramStart"/>
      <w:r w:rsidRPr="008675D7">
        <w:rPr>
          <w:u w:val="single"/>
        </w:rPr>
        <w:t>Patel</w:t>
      </w:r>
      <w:r>
        <w:t xml:space="preserve"> at [258].</w:t>
      </w:r>
      <w:proofErr w:type="gramEnd"/>
    </w:p>
  </w:footnote>
  <w:footnote w:id="24">
    <w:p w:rsidR="00354544" w:rsidRDefault="00354544" w:rsidP="00225431">
      <w:pPr>
        <w:pStyle w:val="FootnoteText"/>
        <w:jc w:val="both"/>
      </w:pPr>
      <w:r>
        <w:rPr>
          <w:rStyle w:val="FootnoteReference"/>
        </w:rPr>
        <w:footnoteRef/>
      </w:r>
      <w:r>
        <w:t xml:space="preserve"> </w:t>
      </w:r>
      <w:proofErr w:type="gramStart"/>
      <w:r w:rsidRPr="008675D7">
        <w:rPr>
          <w:u w:val="single"/>
        </w:rPr>
        <w:t>Patel</w:t>
      </w:r>
      <w:r>
        <w:t xml:space="preserve"> at [202].</w:t>
      </w:r>
      <w:proofErr w:type="gramEnd"/>
    </w:p>
  </w:footnote>
  <w:footnote w:id="25">
    <w:p w:rsidR="00354544" w:rsidRDefault="00354544" w:rsidP="00225431">
      <w:pPr>
        <w:pStyle w:val="FootnoteText"/>
        <w:jc w:val="both"/>
      </w:pPr>
      <w:r>
        <w:rPr>
          <w:rStyle w:val="FootnoteReference"/>
        </w:rPr>
        <w:footnoteRef/>
      </w:r>
      <w:r>
        <w:t xml:space="preserve"> </w:t>
      </w:r>
      <w:proofErr w:type="gramStart"/>
      <w:r w:rsidRPr="00225431">
        <w:rPr>
          <w:u w:val="single"/>
        </w:rPr>
        <w:t>Patel</w:t>
      </w:r>
      <w:r>
        <w:t xml:space="preserve"> at [167-70, 197, 216, 253].</w:t>
      </w:r>
      <w:proofErr w:type="gramEnd"/>
    </w:p>
  </w:footnote>
  <w:footnote w:id="26">
    <w:p w:rsidR="00354544" w:rsidRDefault="00354544" w:rsidP="00B86AD3">
      <w:pPr>
        <w:pStyle w:val="FootnoteText"/>
        <w:jc w:val="both"/>
      </w:pPr>
      <w:r>
        <w:rPr>
          <w:rStyle w:val="FootnoteReference"/>
        </w:rPr>
        <w:footnoteRef/>
      </w:r>
      <w:r>
        <w:t xml:space="preserve"> </w:t>
      </w:r>
      <w:proofErr w:type="gramStart"/>
      <w:r>
        <w:t xml:space="preserve">See </w:t>
      </w:r>
      <w:r w:rsidRPr="007A1C7A">
        <w:rPr>
          <w:u w:val="single"/>
        </w:rPr>
        <w:t>Erlanger v.</w:t>
      </w:r>
      <w:proofErr w:type="gramEnd"/>
      <w:r w:rsidRPr="007A1C7A">
        <w:rPr>
          <w:u w:val="single"/>
        </w:rPr>
        <w:t xml:space="preserve"> </w:t>
      </w:r>
      <w:proofErr w:type="gramStart"/>
      <w:r w:rsidRPr="007A1C7A">
        <w:rPr>
          <w:u w:val="single"/>
        </w:rPr>
        <w:t>New Sombrero Phosphate Co</w:t>
      </w:r>
      <w:r>
        <w:t xml:space="preserve">. (1878) 3 App. Cases 1218, 1278; </w:t>
      </w:r>
      <w:r w:rsidRPr="007A1C7A">
        <w:rPr>
          <w:u w:val="single"/>
        </w:rPr>
        <w:t>O’Sullivan v. Management Agency and Music Ltd</w:t>
      </w:r>
      <w:r>
        <w:t xml:space="preserve"> [1985] Q.B. 458, 466.</w:t>
      </w:r>
      <w:proofErr w:type="gramEnd"/>
    </w:p>
  </w:footnote>
  <w:footnote w:id="27">
    <w:p w:rsidR="00354544" w:rsidRDefault="00354544" w:rsidP="00D85F65">
      <w:pPr>
        <w:pStyle w:val="FootnoteText"/>
        <w:jc w:val="both"/>
      </w:pPr>
      <w:r>
        <w:rPr>
          <w:rStyle w:val="FootnoteReference"/>
        </w:rPr>
        <w:footnoteRef/>
      </w:r>
      <w:r>
        <w:t xml:space="preserve"> </w:t>
      </w:r>
      <w:proofErr w:type="gramStart"/>
      <w:r>
        <w:t>[2015] 1 W.L.R. 24.</w:t>
      </w:r>
      <w:proofErr w:type="gramEnd"/>
    </w:p>
  </w:footnote>
  <w:footnote w:id="28">
    <w:p w:rsidR="00354544" w:rsidRDefault="00354544" w:rsidP="00D85F65">
      <w:pPr>
        <w:pStyle w:val="FootnoteText"/>
        <w:jc w:val="both"/>
      </w:pPr>
      <w:r>
        <w:rPr>
          <w:rStyle w:val="FootnoteReference"/>
        </w:rPr>
        <w:footnoteRef/>
      </w:r>
      <w:r>
        <w:t xml:space="preserve"> </w:t>
      </w:r>
      <w:proofErr w:type="gramStart"/>
      <w:r>
        <w:t>(1893) 9 L.Q.R. 197.</w:t>
      </w:r>
      <w:proofErr w:type="gramEnd"/>
    </w:p>
  </w:footnote>
  <w:footnote w:id="29">
    <w:p w:rsidR="00354544" w:rsidRDefault="00354544" w:rsidP="00735FBD">
      <w:pPr>
        <w:pStyle w:val="FootnoteText"/>
        <w:jc w:val="both"/>
      </w:pPr>
      <w:r>
        <w:rPr>
          <w:rStyle w:val="FootnoteReference"/>
        </w:rPr>
        <w:footnoteRef/>
      </w:r>
      <w:r>
        <w:t xml:space="preserve"> </w:t>
      </w:r>
      <w:proofErr w:type="gramStart"/>
      <w:r w:rsidRPr="00BA753F">
        <w:rPr>
          <w:u w:val="single"/>
        </w:rPr>
        <w:t>Patel</w:t>
      </w:r>
      <w:r>
        <w:t xml:space="preserve"> at [182].</w:t>
      </w:r>
      <w:proofErr w:type="gramEnd"/>
    </w:p>
  </w:footnote>
  <w:footnote w:id="30">
    <w:p w:rsidR="00354544" w:rsidRDefault="00354544" w:rsidP="00447669">
      <w:pPr>
        <w:pStyle w:val="FootnoteText"/>
        <w:jc w:val="both"/>
      </w:pPr>
      <w:r>
        <w:rPr>
          <w:rStyle w:val="FootnoteReference"/>
        </w:rPr>
        <w:footnoteRef/>
      </w:r>
      <w:r>
        <w:t xml:space="preserve"> </w:t>
      </w:r>
      <w:proofErr w:type="gramStart"/>
      <w:r>
        <w:t>[2014] 1 W.L.R. 1889.</w:t>
      </w:r>
      <w:proofErr w:type="gramEnd"/>
    </w:p>
  </w:footnote>
  <w:footnote w:id="31">
    <w:p w:rsidR="00354544" w:rsidRDefault="00354544" w:rsidP="005B117C">
      <w:pPr>
        <w:pStyle w:val="FootnoteText"/>
        <w:jc w:val="both"/>
      </w:pPr>
      <w:r>
        <w:rPr>
          <w:rStyle w:val="FootnoteReference"/>
        </w:rPr>
        <w:footnoteRef/>
      </w:r>
      <w:r>
        <w:t xml:space="preserve"> </w:t>
      </w:r>
      <w:proofErr w:type="gramStart"/>
      <w:r>
        <w:t>Ibid at [42].</w:t>
      </w:r>
      <w:proofErr w:type="gramEnd"/>
    </w:p>
  </w:footnote>
  <w:footnote w:id="32">
    <w:p w:rsidR="00354544" w:rsidRDefault="00354544" w:rsidP="005B117C">
      <w:pPr>
        <w:pStyle w:val="FootnoteText"/>
        <w:jc w:val="both"/>
      </w:pPr>
      <w:r>
        <w:rPr>
          <w:rStyle w:val="FootnoteReference"/>
        </w:rPr>
        <w:footnoteRef/>
      </w:r>
      <w:r>
        <w:t xml:space="preserve"> </w:t>
      </w:r>
      <w:proofErr w:type="gramStart"/>
      <w:r>
        <w:t>Ibid at [48-52].</w:t>
      </w:r>
      <w:proofErr w:type="gramEnd"/>
    </w:p>
  </w:footnote>
  <w:footnote w:id="33">
    <w:p w:rsidR="00354544" w:rsidRDefault="00354544" w:rsidP="00D50E19">
      <w:pPr>
        <w:pStyle w:val="FootnoteText"/>
        <w:jc w:val="both"/>
      </w:pPr>
      <w:r>
        <w:rPr>
          <w:rStyle w:val="FootnoteReference"/>
        </w:rPr>
        <w:footnoteRef/>
      </w:r>
      <w:r>
        <w:t xml:space="preserve"> </w:t>
      </w:r>
      <w:proofErr w:type="gramStart"/>
      <w:r>
        <w:t>[2015] A.C. 430.</w:t>
      </w:r>
      <w:proofErr w:type="gramEnd"/>
    </w:p>
  </w:footnote>
  <w:footnote w:id="34">
    <w:p w:rsidR="00354544" w:rsidRDefault="00354544" w:rsidP="00D50E19">
      <w:pPr>
        <w:pStyle w:val="FootnoteText"/>
        <w:jc w:val="both"/>
      </w:pPr>
      <w:r>
        <w:rPr>
          <w:rStyle w:val="FootnoteReference"/>
        </w:rPr>
        <w:footnoteRef/>
      </w:r>
      <w:r>
        <w:t xml:space="preserve"> [2013] Bus. L.R. 80 at [73]</w:t>
      </w:r>
      <w:proofErr w:type="gramStart"/>
      <w:r>
        <w:t>..</w:t>
      </w:r>
      <w:proofErr w:type="gramEnd"/>
    </w:p>
  </w:footnote>
  <w:footnote w:id="35">
    <w:p w:rsidR="00354544" w:rsidRDefault="00354544" w:rsidP="00DB635C">
      <w:pPr>
        <w:pStyle w:val="FootnoteText"/>
        <w:jc w:val="both"/>
      </w:pPr>
      <w:r>
        <w:rPr>
          <w:rStyle w:val="FootnoteReference"/>
        </w:rPr>
        <w:footnoteRef/>
      </w:r>
      <w:r>
        <w:t xml:space="preserve"> </w:t>
      </w:r>
      <w:proofErr w:type="gramStart"/>
      <w:r>
        <w:t>[2015] A.C. 430 at [62].</w:t>
      </w:r>
      <w:proofErr w:type="gramEnd"/>
    </w:p>
  </w:footnote>
  <w:footnote w:id="36">
    <w:p w:rsidR="00354544" w:rsidRDefault="00354544" w:rsidP="00DB635C">
      <w:pPr>
        <w:pStyle w:val="FootnoteText"/>
        <w:jc w:val="both"/>
      </w:pPr>
      <w:r>
        <w:rPr>
          <w:rStyle w:val="FootnoteReference"/>
        </w:rPr>
        <w:footnoteRef/>
      </w:r>
      <w:r>
        <w:t xml:space="preserve"> </w:t>
      </w:r>
      <w:proofErr w:type="gramStart"/>
      <w:r>
        <w:t>Ibid at [20-1].</w:t>
      </w:r>
      <w:proofErr w:type="gramEnd"/>
    </w:p>
  </w:footnote>
  <w:footnote w:id="37">
    <w:p w:rsidR="00354544" w:rsidRDefault="00354544" w:rsidP="009A3C4A">
      <w:pPr>
        <w:pStyle w:val="FootnoteText"/>
        <w:jc w:val="both"/>
      </w:pPr>
      <w:r>
        <w:rPr>
          <w:rStyle w:val="FootnoteReference"/>
        </w:rPr>
        <w:footnoteRef/>
      </w:r>
      <w:r>
        <w:t xml:space="preserve"> </w:t>
      </w:r>
      <w:proofErr w:type="gramStart"/>
      <w:r>
        <w:t>[2016] A.C. 1.</w:t>
      </w:r>
      <w:proofErr w:type="gramEnd"/>
    </w:p>
  </w:footnote>
  <w:footnote w:id="38">
    <w:p w:rsidR="00354544" w:rsidRDefault="00354544" w:rsidP="009A3C4A">
      <w:pPr>
        <w:pStyle w:val="FootnoteText"/>
        <w:jc w:val="both"/>
      </w:pPr>
      <w:r>
        <w:rPr>
          <w:rStyle w:val="FootnoteReference"/>
        </w:rPr>
        <w:footnoteRef/>
      </w:r>
      <w:r>
        <w:t xml:space="preserve"> </w:t>
      </w:r>
      <w:proofErr w:type="gramStart"/>
      <w:r>
        <w:t>Ibid at [15].</w:t>
      </w:r>
      <w:proofErr w:type="gramEnd"/>
    </w:p>
  </w:footnote>
  <w:footnote w:id="39">
    <w:p w:rsidR="00354544" w:rsidRDefault="00354544" w:rsidP="009A3C4A">
      <w:pPr>
        <w:pStyle w:val="FootnoteText"/>
        <w:jc w:val="both"/>
      </w:pPr>
      <w:r>
        <w:rPr>
          <w:rStyle w:val="FootnoteReference"/>
        </w:rPr>
        <w:footnoteRef/>
      </w:r>
      <w:r>
        <w:t xml:space="preserve"> </w:t>
      </w:r>
      <w:proofErr w:type="gramStart"/>
      <w:r w:rsidRPr="00D66291">
        <w:rPr>
          <w:u w:val="single"/>
        </w:rPr>
        <w:t>Patel</w:t>
      </w:r>
      <w:r>
        <w:t xml:space="preserve"> at [160, 174-5].</w:t>
      </w:r>
      <w:proofErr w:type="gramEnd"/>
    </w:p>
  </w:footnote>
  <w:footnote w:id="40">
    <w:p w:rsidR="00354544" w:rsidRDefault="00354544" w:rsidP="00C1198D">
      <w:pPr>
        <w:pStyle w:val="FootnoteText"/>
        <w:jc w:val="both"/>
      </w:pPr>
      <w:r>
        <w:rPr>
          <w:rStyle w:val="FootnoteReference"/>
        </w:rPr>
        <w:footnoteRef/>
      </w:r>
      <w:r>
        <w:t xml:space="preserve"> </w:t>
      </w:r>
      <w:proofErr w:type="gramStart"/>
      <w:r>
        <w:t>(1993) S.C.R. 159 esp. at 175-6, 179-80.</w:t>
      </w:r>
      <w:proofErr w:type="gramEnd"/>
    </w:p>
  </w:footnote>
  <w:footnote w:id="41">
    <w:p w:rsidR="00354544" w:rsidRDefault="00354544" w:rsidP="00C1198D">
      <w:pPr>
        <w:pStyle w:val="FootnoteText"/>
        <w:jc w:val="both"/>
      </w:pPr>
      <w:r>
        <w:rPr>
          <w:rStyle w:val="FootnoteReference"/>
        </w:rPr>
        <w:footnoteRef/>
      </w:r>
      <w:r>
        <w:t xml:space="preserve"> </w:t>
      </w:r>
      <w:proofErr w:type="gramStart"/>
      <w:r w:rsidRPr="00C1198D">
        <w:rPr>
          <w:u w:val="single"/>
        </w:rPr>
        <w:t>Patel</w:t>
      </w:r>
      <w:r>
        <w:t xml:space="preserve"> at [233] and at [192, 202] per Lord Mance.</w:t>
      </w:r>
      <w:proofErr w:type="gramEnd"/>
    </w:p>
  </w:footnote>
  <w:footnote w:id="42">
    <w:p w:rsidR="00354544" w:rsidRDefault="00354544">
      <w:pPr>
        <w:pStyle w:val="FootnoteText"/>
      </w:pPr>
      <w:r>
        <w:rPr>
          <w:rStyle w:val="FootnoteReference"/>
        </w:rPr>
        <w:footnoteRef/>
      </w:r>
      <w:r>
        <w:t xml:space="preserve"> </w:t>
      </w:r>
      <w:proofErr w:type="gramStart"/>
      <w:r>
        <w:t>[2013] Q.B. 740.</w:t>
      </w:r>
      <w:proofErr w:type="gramEnd"/>
    </w:p>
  </w:footnote>
  <w:footnote w:id="43">
    <w:p w:rsidR="00354544" w:rsidRDefault="00354544" w:rsidP="00362689">
      <w:pPr>
        <w:pStyle w:val="FootnoteText"/>
        <w:jc w:val="both"/>
      </w:pPr>
      <w:r>
        <w:rPr>
          <w:rStyle w:val="FootnoteReference"/>
        </w:rPr>
        <w:footnoteRef/>
      </w:r>
      <w:r>
        <w:t xml:space="preserve"> </w:t>
      </w:r>
      <w:proofErr w:type="gramStart"/>
      <w:r w:rsidRPr="00E1147D">
        <w:rPr>
          <w:u w:val="single"/>
        </w:rPr>
        <w:t>Patel</w:t>
      </w:r>
      <w:r>
        <w:t xml:space="preserve"> at [120].</w:t>
      </w:r>
      <w:proofErr w:type="gramEnd"/>
    </w:p>
  </w:footnote>
  <w:footnote w:id="44">
    <w:p w:rsidR="00354544" w:rsidRDefault="00354544" w:rsidP="00362689">
      <w:pPr>
        <w:pStyle w:val="FootnoteText"/>
        <w:jc w:val="both"/>
      </w:pPr>
      <w:r>
        <w:rPr>
          <w:rStyle w:val="FootnoteReference"/>
        </w:rPr>
        <w:footnoteRef/>
      </w:r>
      <w:r>
        <w:t xml:space="preserve"> </w:t>
      </w:r>
      <w:proofErr w:type="gramStart"/>
      <w:r w:rsidRPr="00E1147D">
        <w:rPr>
          <w:u w:val="single"/>
        </w:rPr>
        <w:t>Patel</w:t>
      </w:r>
      <w:r>
        <w:t xml:space="preserve"> at [93].</w:t>
      </w:r>
      <w:proofErr w:type="gramEnd"/>
    </w:p>
  </w:footnote>
  <w:footnote w:id="45">
    <w:p w:rsidR="00354544" w:rsidRDefault="00354544" w:rsidP="005A16B6">
      <w:pPr>
        <w:pStyle w:val="FootnoteText"/>
        <w:jc w:val="both"/>
      </w:pPr>
      <w:r>
        <w:rPr>
          <w:rStyle w:val="FootnoteReference"/>
        </w:rPr>
        <w:footnoteRef/>
      </w:r>
      <w:r>
        <w:t xml:space="preserve"> </w:t>
      </w:r>
      <w:proofErr w:type="gramStart"/>
      <w:r w:rsidRPr="005A16B6">
        <w:rPr>
          <w:u w:val="single"/>
        </w:rPr>
        <w:t>Patel</w:t>
      </w:r>
      <w:r>
        <w:t xml:space="preserve"> at [107].</w:t>
      </w:r>
      <w:proofErr w:type="gramEnd"/>
    </w:p>
  </w:footnote>
  <w:footnote w:id="46">
    <w:p w:rsidR="00354544" w:rsidRDefault="00354544">
      <w:pPr>
        <w:pStyle w:val="FootnoteText"/>
      </w:pPr>
      <w:r>
        <w:rPr>
          <w:rStyle w:val="FootnoteReference"/>
        </w:rPr>
        <w:footnoteRef/>
      </w:r>
      <w:r>
        <w:t xml:space="preserve"> </w:t>
      </w:r>
      <w:proofErr w:type="gramStart"/>
      <w:r>
        <w:t>[1939] A.C. 277, 293.</w:t>
      </w:r>
      <w:proofErr w:type="gramEnd"/>
    </w:p>
  </w:footnote>
  <w:footnote w:id="47">
    <w:p w:rsidR="00354544" w:rsidRDefault="00354544">
      <w:pPr>
        <w:pStyle w:val="FootnoteText"/>
      </w:pPr>
      <w:r>
        <w:rPr>
          <w:rStyle w:val="FootnoteReference"/>
        </w:rPr>
        <w:footnoteRef/>
      </w:r>
      <w:r>
        <w:t xml:space="preserve"> </w:t>
      </w:r>
      <w:proofErr w:type="gramStart"/>
      <w:r>
        <w:t>[2004] 2 A.C. 519 at [60].</w:t>
      </w:r>
      <w:proofErr w:type="gramEnd"/>
    </w:p>
  </w:footnote>
  <w:footnote w:id="48">
    <w:p w:rsidR="00354544" w:rsidRDefault="00354544" w:rsidP="00B32E8E">
      <w:pPr>
        <w:pStyle w:val="FootnoteText"/>
        <w:jc w:val="both"/>
      </w:pPr>
      <w:r>
        <w:rPr>
          <w:rStyle w:val="FootnoteReference"/>
        </w:rPr>
        <w:footnoteRef/>
      </w:r>
      <w:r>
        <w:t xml:space="preserve"> </w:t>
      </w:r>
      <w:proofErr w:type="gramStart"/>
      <w:r w:rsidRPr="00B32E8E">
        <w:rPr>
          <w:u w:val="single"/>
        </w:rPr>
        <w:t>Patel</w:t>
      </w:r>
      <w:r>
        <w:t xml:space="preserve"> at [108].</w:t>
      </w:r>
      <w:proofErr w:type="gramEnd"/>
    </w:p>
  </w:footnote>
  <w:footnote w:id="49">
    <w:p w:rsidR="00354544" w:rsidRDefault="00354544">
      <w:pPr>
        <w:pStyle w:val="FootnoteText"/>
      </w:pPr>
      <w:r>
        <w:rPr>
          <w:rStyle w:val="FootnoteReference"/>
        </w:rPr>
        <w:footnoteRef/>
      </w:r>
      <w:r>
        <w:t xml:space="preserve"> </w:t>
      </w:r>
      <w:proofErr w:type="gramStart"/>
      <w:r w:rsidRPr="00AC4F29">
        <w:rPr>
          <w:u w:val="single"/>
        </w:rPr>
        <w:t>Laboratoires Servier v. Apotex Inc</w:t>
      </w:r>
      <w:r>
        <w:t>. [2015] A.C. 430 at [23-8].</w:t>
      </w:r>
      <w:proofErr w:type="gramEnd"/>
    </w:p>
  </w:footnote>
  <w:footnote w:id="50">
    <w:p w:rsidR="00354544" w:rsidRDefault="00354544">
      <w:pPr>
        <w:pStyle w:val="FootnoteText"/>
      </w:pPr>
      <w:r>
        <w:rPr>
          <w:rStyle w:val="FootnoteReference"/>
        </w:rPr>
        <w:footnoteRef/>
      </w:r>
      <w:r>
        <w:t xml:space="preserve"> </w:t>
      </w:r>
      <w:proofErr w:type="gramStart"/>
      <w:r>
        <w:t>(1995) 184 C.L.R. 538.</w:t>
      </w:r>
      <w:proofErr w:type="gramEnd"/>
    </w:p>
  </w:footnote>
  <w:footnote w:id="51">
    <w:p w:rsidR="00354544" w:rsidRDefault="00354544">
      <w:pPr>
        <w:pStyle w:val="FootnoteText"/>
      </w:pPr>
      <w:r>
        <w:rPr>
          <w:rStyle w:val="FootnoteReference"/>
        </w:rPr>
        <w:footnoteRef/>
      </w:r>
      <w:r>
        <w:t xml:space="preserve"> </w:t>
      </w:r>
      <w:proofErr w:type="gramStart"/>
      <w:r w:rsidRPr="00885863">
        <w:rPr>
          <w:u w:val="single"/>
        </w:rPr>
        <w:t>Patel</w:t>
      </w:r>
      <w:r>
        <w:t xml:space="preserve"> at [206].</w:t>
      </w:r>
      <w:proofErr w:type="gramEnd"/>
    </w:p>
  </w:footnote>
  <w:footnote w:id="52">
    <w:p w:rsidR="00354544" w:rsidRDefault="00354544" w:rsidP="00885863">
      <w:pPr>
        <w:pStyle w:val="FootnoteText"/>
        <w:jc w:val="both"/>
      </w:pPr>
      <w:r>
        <w:rPr>
          <w:rStyle w:val="FootnoteReference"/>
        </w:rPr>
        <w:footnoteRef/>
      </w:r>
      <w:r>
        <w:t xml:space="preserve"> </w:t>
      </w:r>
      <w:proofErr w:type="gramStart"/>
      <w:r>
        <w:t xml:space="preserve">133 L.Q.R. 14 (James </w:t>
      </w:r>
      <w:proofErr w:type="spellStart"/>
      <w:r>
        <w:t>Goudkamp</w:t>
      </w:r>
      <w:proofErr w:type="spellEnd"/>
      <w:r>
        <w:t>).</w:t>
      </w:r>
      <w:proofErr w:type="gramEnd"/>
    </w:p>
  </w:footnote>
  <w:footnote w:id="53">
    <w:p w:rsidR="00354544" w:rsidRDefault="00354544" w:rsidP="00897EA8">
      <w:pPr>
        <w:pStyle w:val="FootnoteText"/>
        <w:jc w:val="both"/>
      </w:pPr>
      <w:r>
        <w:rPr>
          <w:rStyle w:val="FootnoteReference"/>
        </w:rPr>
        <w:footnoteRef/>
      </w:r>
      <w:r>
        <w:t xml:space="preserve"> </w:t>
      </w:r>
      <w:proofErr w:type="gramStart"/>
      <w:r>
        <w:t>[2015] A.C. 430 at [14].</w:t>
      </w:r>
      <w:proofErr w:type="gramEnd"/>
    </w:p>
  </w:footnote>
  <w:footnote w:id="54">
    <w:p w:rsidR="00354544" w:rsidRDefault="00354544" w:rsidP="00263E4B">
      <w:pPr>
        <w:pStyle w:val="FootnoteText"/>
        <w:jc w:val="both"/>
      </w:pPr>
      <w:r>
        <w:rPr>
          <w:rStyle w:val="FootnoteReference"/>
        </w:rPr>
        <w:footnoteRef/>
      </w:r>
      <w:r>
        <w:t xml:space="preserve"> </w:t>
      </w:r>
      <w:proofErr w:type="gramStart"/>
      <w:r w:rsidRPr="00263E4B">
        <w:rPr>
          <w:u w:val="single"/>
        </w:rPr>
        <w:t>Patel</w:t>
      </w:r>
      <w:r>
        <w:t xml:space="preserve"> at [113].</w:t>
      </w:r>
      <w:proofErr w:type="gramEnd"/>
    </w:p>
  </w:footnote>
  <w:footnote w:id="55">
    <w:p w:rsidR="00354544" w:rsidRDefault="00354544" w:rsidP="00263E4B">
      <w:pPr>
        <w:pStyle w:val="FootnoteText"/>
        <w:jc w:val="both"/>
      </w:pPr>
      <w:r>
        <w:rPr>
          <w:rStyle w:val="FootnoteReference"/>
        </w:rPr>
        <w:footnoteRef/>
      </w:r>
      <w:r>
        <w:t xml:space="preserve"> </w:t>
      </w:r>
      <w:proofErr w:type="gramStart"/>
      <w:r w:rsidRPr="00263E4B">
        <w:rPr>
          <w:u w:val="single"/>
        </w:rPr>
        <w:t>Patel</w:t>
      </w:r>
      <w:r>
        <w:t xml:space="preserve"> at [157-8].</w:t>
      </w:r>
      <w:proofErr w:type="gramEnd"/>
    </w:p>
  </w:footnote>
  <w:footnote w:id="56">
    <w:p w:rsidR="00354544" w:rsidRDefault="00354544" w:rsidP="00263E4B">
      <w:pPr>
        <w:pStyle w:val="FootnoteText"/>
        <w:jc w:val="both"/>
      </w:pPr>
      <w:r>
        <w:rPr>
          <w:rStyle w:val="FootnoteReference"/>
        </w:rPr>
        <w:footnoteRef/>
      </w:r>
      <w:r>
        <w:t xml:space="preserve"> </w:t>
      </w:r>
      <w:proofErr w:type="gramStart"/>
      <w:r w:rsidRPr="000E2A21">
        <w:rPr>
          <w:u w:val="single"/>
        </w:rPr>
        <w:t>Patel</w:t>
      </w:r>
      <w:r>
        <w:t xml:space="preserve"> at [263].</w:t>
      </w:r>
      <w:proofErr w:type="gramEnd"/>
    </w:p>
  </w:footnote>
  <w:footnote w:id="57">
    <w:p w:rsidR="00354544" w:rsidRDefault="00354544" w:rsidP="004A4664">
      <w:pPr>
        <w:pStyle w:val="FootnoteText"/>
        <w:jc w:val="both"/>
      </w:pPr>
      <w:r>
        <w:rPr>
          <w:rStyle w:val="FootnoteReference"/>
        </w:rPr>
        <w:footnoteRef/>
      </w:r>
      <w:r>
        <w:t xml:space="preserve"> </w:t>
      </w:r>
      <w:proofErr w:type="gramStart"/>
      <w:r w:rsidRPr="00D362A0">
        <w:rPr>
          <w:u w:val="single"/>
        </w:rPr>
        <w:t>Patel</w:t>
      </w:r>
      <w:r>
        <w:t xml:space="preserve"> at [175] per Lord Neuberger.</w:t>
      </w:r>
      <w:proofErr w:type="gramEnd"/>
    </w:p>
  </w:footnote>
  <w:footnote w:id="58">
    <w:p w:rsidR="00354544" w:rsidRDefault="00354544" w:rsidP="00941794">
      <w:pPr>
        <w:pStyle w:val="FootnoteText"/>
        <w:jc w:val="both"/>
      </w:pPr>
      <w:r>
        <w:rPr>
          <w:rStyle w:val="FootnoteReference"/>
        </w:rPr>
        <w:footnoteRef/>
      </w:r>
      <w:r>
        <w:t xml:space="preserve"> </w:t>
      </w:r>
      <w:proofErr w:type="gramStart"/>
      <w:r w:rsidRPr="00941794">
        <w:rPr>
          <w:u w:val="single"/>
        </w:rPr>
        <w:t>Patel</w:t>
      </w:r>
      <w:r>
        <w:t xml:space="preserve"> at [164-6, 204].</w:t>
      </w:r>
      <w:proofErr w:type="gramEnd"/>
    </w:p>
  </w:footnote>
  <w:footnote w:id="59">
    <w:p w:rsidR="00354544" w:rsidRDefault="00354544" w:rsidP="00522F80">
      <w:pPr>
        <w:pStyle w:val="FootnoteText"/>
        <w:jc w:val="both"/>
      </w:pPr>
      <w:r>
        <w:rPr>
          <w:rStyle w:val="FootnoteReference"/>
        </w:rPr>
        <w:footnoteRef/>
      </w:r>
      <w:r>
        <w:t xml:space="preserve"> </w:t>
      </w:r>
      <w:proofErr w:type="gramStart"/>
      <w:r>
        <w:t>[2016] EWHC (QB) 3275.</w:t>
      </w:r>
      <w:proofErr w:type="gramEnd"/>
    </w:p>
  </w:footnote>
  <w:footnote w:id="60">
    <w:p w:rsidR="00354544" w:rsidRDefault="00354544" w:rsidP="00522F80">
      <w:pPr>
        <w:pStyle w:val="FootnoteText"/>
        <w:jc w:val="both"/>
      </w:pPr>
      <w:r>
        <w:rPr>
          <w:rStyle w:val="FootnoteReference"/>
        </w:rPr>
        <w:footnoteRef/>
      </w:r>
      <w:r>
        <w:t xml:space="preserve"> </w:t>
      </w:r>
      <w:proofErr w:type="gramStart"/>
      <w:r>
        <w:t>[1998] Q.B. 978; [2009] 1 A.C. 1339.</w:t>
      </w:r>
      <w:proofErr w:type="gramEnd"/>
      <w:r>
        <w:t xml:space="preserve"> </w:t>
      </w:r>
    </w:p>
  </w:footnote>
  <w:footnote w:id="61">
    <w:p w:rsidR="00354544" w:rsidRDefault="00354544" w:rsidP="00522F80">
      <w:pPr>
        <w:pStyle w:val="FootnoteText"/>
        <w:jc w:val="both"/>
      </w:pPr>
      <w:r>
        <w:rPr>
          <w:rStyle w:val="FootnoteReference"/>
        </w:rPr>
        <w:footnoteRef/>
      </w:r>
      <w:r>
        <w:t xml:space="preserve"> </w:t>
      </w:r>
      <w:proofErr w:type="gramStart"/>
      <w:r>
        <w:t>[1901] A.C. 495.</w:t>
      </w:r>
      <w:proofErr w:type="gramEnd"/>
    </w:p>
  </w:footnote>
  <w:footnote w:id="62">
    <w:p w:rsidR="00354544" w:rsidRDefault="00354544" w:rsidP="00256F1E">
      <w:pPr>
        <w:pStyle w:val="FootnoteText"/>
        <w:jc w:val="both"/>
      </w:pPr>
      <w:r>
        <w:rPr>
          <w:rStyle w:val="FootnoteReference"/>
        </w:rPr>
        <w:footnoteRef/>
      </w:r>
      <w:r>
        <w:t xml:space="preserve"> </w:t>
      </w:r>
      <w:proofErr w:type="gramStart"/>
      <w:r>
        <w:t>(1945) 62 T.L.R. 85; [1951] 2 All E.R. 264.</w:t>
      </w:r>
      <w:proofErr w:type="gramEnd"/>
    </w:p>
  </w:footnote>
  <w:footnote w:id="63">
    <w:p w:rsidR="00354544" w:rsidRDefault="00354544" w:rsidP="00E71647">
      <w:pPr>
        <w:pStyle w:val="FootnoteText"/>
        <w:jc w:val="both"/>
      </w:pPr>
      <w:r>
        <w:rPr>
          <w:rStyle w:val="FootnoteReference"/>
        </w:rPr>
        <w:footnoteRef/>
      </w:r>
      <w:r>
        <w:t xml:space="preserve"> </w:t>
      </w:r>
      <w:proofErr w:type="gramStart"/>
      <w:r>
        <w:t>[1944] 1 K.B. 718.</w:t>
      </w:r>
      <w:proofErr w:type="gramEnd"/>
    </w:p>
  </w:footnote>
  <w:footnote w:id="64">
    <w:p w:rsidR="00354544" w:rsidRDefault="00354544" w:rsidP="00E71647">
      <w:pPr>
        <w:pStyle w:val="FootnoteText"/>
        <w:jc w:val="both"/>
      </w:pPr>
      <w:r>
        <w:rPr>
          <w:rStyle w:val="FootnoteReference"/>
        </w:rPr>
        <w:footnoteRef/>
      </w:r>
      <w:r>
        <w:t xml:space="preserve"> </w:t>
      </w:r>
      <w:proofErr w:type="gramStart"/>
      <w:r>
        <w:t>[1987] 1 W.L.R. 1118, 1134.</w:t>
      </w:r>
      <w:proofErr w:type="gramEnd"/>
    </w:p>
  </w:footnote>
  <w:footnote w:id="65">
    <w:p w:rsidR="00354544" w:rsidRDefault="00354544" w:rsidP="002E3318">
      <w:pPr>
        <w:pStyle w:val="FootnoteText"/>
        <w:jc w:val="both"/>
      </w:pPr>
      <w:r>
        <w:rPr>
          <w:rStyle w:val="FootnoteReference"/>
        </w:rPr>
        <w:footnoteRef/>
      </w:r>
      <w:r>
        <w:t xml:space="preserve"> </w:t>
      </w:r>
      <w:proofErr w:type="gramStart"/>
      <w:r>
        <w:t>[2013] Q.B. 740.</w:t>
      </w:r>
      <w:proofErr w:type="gramEnd"/>
    </w:p>
  </w:footnote>
  <w:footnote w:id="66">
    <w:p w:rsidR="00354544" w:rsidRDefault="00354544" w:rsidP="002E3318">
      <w:pPr>
        <w:pStyle w:val="FootnoteText"/>
        <w:jc w:val="both"/>
      </w:pPr>
      <w:r>
        <w:rPr>
          <w:rStyle w:val="FootnoteReference"/>
        </w:rPr>
        <w:footnoteRef/>
      </w:r>
      <w:r>
        <w:t xml:space="preserve"> </w:t>
      </w:r>
      <w:proofErr w:type="gramStart"/>
      <w:r>
        <w:t>Ibid at [38-9].</w:t>
      </w:r>
      <w:proofErr w:type="gramEnd"/>
    </w:p>
  </w:footnote>
  <w:footnote w:id="67">
    <w:p w:rsidR="00354544" w:rsidRDefault="00354544" w:rsidP="002E3318">
      <w:pPr>
        <w:pStyle w:val="FootnoteText"/>
        <w:jc w:val="both"/>
      </w:pPr>
      <w:r>
        <w:rPr>
          <w:rStyle w:val="FootnoteReference"/>
        </w:rPr>
        <w:footnoteRef/>
      </w:r>
      <w:r>
        <w:t xml:space="preserve"> Ibid at [64 </w:t>
      </w:r>
      <w:proofErr w:type="gramStart"/>
      <w:r>
        <w:t>et</w:t>
      </w:r>
      <w:proofErr w:type="gramEnd"/>
      <w:r>
        <w:t xml:space="preserve"> seq].</w:t>
      </w:r>
    </w:p>
  </w:footnote>
  <w:footnote w:id="68">
    <w:p w:rsidR="00354544" w:rsidRDefault="00354544" w:rsidP="002A131B">
      <w:pPr>
        <w:pStyle w:val="FootnoteText"/>
        <w:jc w:val="both"/>
      </w:pPr>
      <w:r>
        <w:rPr>
          <w:rStyle w:val="FootnoteReference"/>
        </w:rPr>
        <w:footnoteRef/>
      </w:r>
      <w:r>
        <w:t xml:space="preserve"> </w:t>
      </w:r>
      <w:proofErr w:type="gramStart"/>
      <w:r>
        <w:t>[2000] 1 W.L.R. 1815.</w:t>
      </w:r>
      <w:proofErr w:type="gramEnd"/>
    </w:p>
  </w:footnote>
  <w:footnote w:id="69">
    <w:p w:rsidR="00354544" w:rsidRDefault="00354544" w:rsidP="002A131B">
      <w:pPr>
        <w:pStyle w:val="FootnoteText"/>
        <w:jc w:val="both"/>
      </w:pPr>
      <w:r>
        <w:rPr>
          <w:rStyle w:val="FootnoteReference"/>
        </w:rPr>
        <w:footnoteRef/>
      </w:r>
      <w:r>
        <w:t xml:space="preserve"> </w:t>
      </w:r>
      <w:proofErr w:type="gramStart"/>
      <w:r w:rsidRPr="002A131B">
        <w:rPr>
          <w:u w:val="single"/>
        </w:rPr>
        <w:t>Patel</w:t>
      </w:r>
      <w:r>
        <w:t xml:space="preserve"> at [62-6, 243].</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6CC"/>
    <w:multiLevelType w:val="multilevel"/>
    <w:tmpl w:val="CF428E76"/>
    <w:lvl w:ilvl="0">
      <w:start w:val="1"/>
      <w:numFmt w:val="decimal"/>
      <w:pStyle w:val="ParaNoNormal"/>
      <w:lvlText w:val="%1."/>
      <w:lvlJc w:val="left"/>
      <w:pPr>
        <w:tabs>
          <w:tab w:val="num" w:pos="360"/>
        </w:tabs>
        <w:ind w:left="0" w:firstLine="0"/>
      </w:pPr>
    </w:lvl>
    <w:lvl w:ilvl="1">
      <w:start w:val="1"/>
      <w:numFmt w:val="lowerLetter"/>
      <w:lvlText w:val="(%2)"/>
      <w:lvlJc w:val="left"/>
      <w:pPr>
        <w:tabs>
          <w:tab w:val="num" w:pos="720"/>
        </w:tabs>
        <w:ind w:left="720" w:hanging="720"/>
      </w:pPr>
    </w:lvl>
    <w:lvl w:ilvl="2">
      <w:start w:val="1"/>
      <w:numFmt w:val="lowerRoman"/>
      <w:lvlText w:val="(%3)"/>
      <w:lvlJc w:val="left"/>
      <w:pPr>
        <w:tabs>
          <w:tab w:val="num" w:pos="720"/>
        </w:tabs>
        <w:ind w:left="720" w:hanging="720"/>
      </w:pPr>
    </w:lvl>
    <w:lvl w:ilvl="3">
      <w:start w:val="1"/>
      <w:numFmt w:val="decimal"/>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61A07F9"/>
    <w:multiLevelType w:val="hybridMultilevel"/>
    <w:tmpl w:val="6FA442E8"/>
    <w:lvl w:ilvl="0" w:tplc="9304AA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07387C"/>
    <w:multiLevelType w:val="multilevel"/>
    <w:tmpl w:val="F5F8D7C8"/>
    <w:lvl w:ilvl="0">
      <w:start w:val="1"/>
      <w:numFmt w:val="decimal"/>
      <w:pStyle w:val="MixtureParaNo"/>
      <w:lvlText w:val="%1."/>
      <w:lvlJc w:val="left"/>
      <w:pPr>
        <w:tabs>
          <w:tab w:val="num" w:pos="360"/>
        </w:tabs>
        <w:ind w:left="0" w:firstLine="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decimal"/>
      <w:lvlText w:val="(%6)"/>
      <w:lvlJc w:val="left"/>
      <w:pPr>
        <w:tabs>
          <w:tab w:val="num" w:pos="1440"/>
        </w:tabs>
        <w:ind w:left="1440" w:hanging="720"/>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Strauss">
    <w15:presenceInfo w15:providerId="AD" w15:userId="S-1-5-21-2106544897-2111578253-1852903728-21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D4D34"/>
    <w:rsid w:val="000120B2"/>
    <w:rsid w:val="0001677E"/>
    <w:rsid w:val="00021C20"/>
    <w:rsid w:val="00022898"/>
    <w:rsid w:val="00033BF8"/>
    <w:rsid w:val="000375BF"/>
    <w:rsid w:val="000424BB"/>
    <w:rsid w:val="00043BBF"/>
    <w:rsid w:val="00044B2F"/>
    <w:rsid w:val="000455D4"/>
    <w:rsid w:val="0005589F"/>
    <w:rsid w:val="00057BBE"/>
    <w:rsid w:val="00064732"/>
    <w:rsid w:val="000674ED"/>
    <w:rsid w:val="00067633"/>
    <w:rsid w:val="000727DC"/>
    <w:rsid w:val="00075EEA"/>
    <w:rsid w:val="000772ED"/>
    <w:rsid w:val="00087F6F"/>
    <w:rsid w:val="0009036F"/>
    <w:rsid w:val="00093E51"/>
    <w:rsid w:val="00096966"/>
    <w:rsid w:val="000A0561"/>
    <w:rsid w:val="000A7522"/>
    <w:rsid w:val="000A7660"/>
    <w:rsid w:val="000B1041"/>
    <w:rsid w:val="000B68BB"/>
    <w:rsid w:val="000C0436"/>
    <w:rsid w:val="000C0E7D"/>
    <w:rsid w:val="000D05A3"/>
    <w:rsid w:val="000D67E3"/>
    <w:rsid w:val="000E1711"/>
    <w:rsid w:val="000E2A21"/>
    <w:rsid w:val="000E512F"/>
    <w:rsid w:val="000E6CC2"/>
    <w:rsid w:val="000F187B"/>
    <w:rsid w:val="00100ABB"/>
    <w:rsid w:val="00110C24"/>
    <w:rsid w:val="001132CD"/>
    <w:rsid w:val="0011367A"/>
    <w:rsid w:val="00114173"/>
    <w:rsid w:val="001164E6"/>
    <w:rsid w:val="001332D6"/>
    <w:rsid w:val="00135427"/>
    <w:rsid w:val="00137BAA"/>
    <w:rsid w:val="00146E76"/>
    <w:rsid w:val="00152EE1"/>
    <w:rsid w:val="00160B90"/>
    <w:rsid w:val="00167293"/>
    <w:rsid w:val="001748A8"/>
    <w:rsid w:val="00181B4A"/>
    <w:rsid w:val="00184C94"/>
    <w:rsid w:val="001924A7"/>
    <w:rsid w:val="0019560C"/>
    <w:rsid w:val="001967C2"/>
    <w:rsid w:val="001C13BC"/>
    <w:rsid w:val="001D6AA7"/>
    <w:rsid w:val="001E4F5A"/>
    <w:rsid w:val="001E5C43"/>
    <w:rsid w:val="001F51F2"/>
    <w:rsid w:val="001F7751"/>
    <w:rsid w:val="00200CD9"/>
    <w:rsid w:val="00201C41"/>
    <w:rsid w:val="00214D50"/>
    <w:rsid w:val="002172C8"/>
    <w:rsid w:val="00224256"/>
    <w:rsid w:val="00225431"/>
    <w:rsid w:val="0022578E"/>
    <w:rsid w:val="00226007"/>
    <w:rsid w:val="00232334"/>
    <w:rsid w:val="00233A46"/>
    <w:rsid w:val="00242A85"/>
    <w:rsid w:val="002434CF"/>
    <w:rsid w:val="00251CA7"/>
    <w:rsid w:val="002543B2"/>
    <w:rsid w:val="002568D6"/>
    <w:rsid w:val="00256F1E"/>
    <w:rsid w:val="00261FFC"/>
    <w:rsid w:val="00262230"/>
    <w:rsid w:val="002632A4"/>
    <w:rsid w:val="00263E4B"/>
    <w:rsid w:val="00273C31"/>
    <w:rsid w:val="002826D1"/>
    <w:rsid w:val="00283E94"/>
    <w:rsid w:val="002841DF"/>
    <w:rsid w:val="00292CF5"/>
    <w:rsid w:val="002972C4"/>
    <w:rsid w:val="00297C48"/>
    <w:rsid w:val="002A131B"/>
    <w:rsid w:val="002A340E"/>
    <w:rsid w:val="002B7D17"/>
    <w:rsid w:val="002D764D"/>
    <w:rsid w:val="002E3318"/>
    <w:rsid w:val="002E5E4C"/>
    <w:rsid w:val="002F06F1"/>
    <w:rsid w:val="002F2902"/>
    <w:rsid w:val="00311D42"/>
    <w:rsid w:val="00311D77"/>
    <w:rsid w:val="00312D18"/>
    <w:rsid w:val="00325424"/>
    <w:rsid w:val="00344691"/>
    <w:rsid w:val="003461CF"/>
    <w:rsid w:val="00350B0A"/>
    <w:rsid w:val="0035100F"/>
    <w:rsid w:val="00353A78"/>
    <w:rsid w:val="00354544"/>
    <w:rsid w:val="00357764"/>
    <w:rsid w:val="00360DF5"/>
    <w:rsid w:val="00362689"/>
    <w:rsid w:val="003660E7"/>
    <w:rsid w:val="003703BB"/>
    <w:rsid w:val="003714FB"/>
    <w:rsid w:val="003740BD"/>
    <w:rsid w:val="00377944"/>
    <w:rsid w:val="00383A15"/>
    <w:rsid w:val="003866D5"/>
    <w:rsid w:val="003944C3"/>
    <w:rsid w:val="003959F8"/>
    <w:rsid w:val="00395B73"/>
    <w:rsid w:val="003A078A"/>
    <w:rsid w:val="003A2A3C"/>
    <w:rsid w:val="003A373E"/>
    <w:rsid w:val="003A7243"/>
    <w:rsid w:val="003A72EF"/>
    <w:rsid w:val="003A7FA8"/>
    <w:rsid w:val="003B4482"/>
    <w:rsid w:val="003C5FC2"/>
    <w:rsid w:val="003E22CC"/>
    <w:rsid w:val="003E7D04"/>
    <w:rsid w:val="003F2C9F"/>
    <w:rsid w:val="00417F9E"/>
    <w:rsid w:val="00420817"/>
    <w:rsid w:val="00422C26"/>
    <w:rsid w:val="0043479B"/>
    <w:rsid w:val="00437918"/>
    <w:rsid w:val="0044107B"/>
    <w:rsid w:val="004433AC"/>
    <w:rsid w:val="004463D7"/>
    <w:rsid w:val="00447669"/>
    <w:rsid w:val="00454EDB"/>
    <w:rsid w:val="004604ED"/>
    <w:rsid w:val="004626A3"/>
    <w:rsid w:val="00463916"/>
    <w:rsid w:val="00470EC5"/>
    <w:rsid w:val="004737E5"/>
    <w:rsid w:val="00481B6D"/>
    <w:rsid w:val="004A0160"/>
    <w:rsid w:val="004A4664"/>
    <w:rsid w:val="004C05CF"/>
    <w:rsid w:val="004E225A"/>
    <w:rsid w:val="004E349B"/>
    <w:rsid w:val="004F14BA"/>
    <w:rsid w:val="004F490D"/>
    <w:rsid w:val="004F4A77"/>
    <w:rsid w:val="005027A3"/>
    <w:rsid w:val="00502F23"/>
    <w:rsid w:val="005054E6"/>
    <w:rsid w:val="00505C13"/>
    <w:rsid w:val="00507967"/>
    <w:rsid w:val="0051182B"/>
    <w:rsid w:val="0051252E"/>
    <w:rsid w:val="00522F80"/>
    <w:rsid w:val="00524DC2"/>
    <w:rsid w:val="00537937"/>
    <w:rsid w:val="00540FEC"/>
    <w:rsid w:val="0055424D"/>
    <w:rsid w:val="0055427B"/>
    <w:rsid w:val="00555AD1"/>
    <w:rsid w:val="00556C8E"/>
    <w:rsid w:val="00561F79"/>
    <w:rsid w:val="00565426"/>
    <w:rsid w:val="005716EA"/>
    <w:rsid w:val="00573B3A"/>
    <w:rsid w:val="00576240"/>
    <w:rsid w:val="00595254"/>
    <w:rsid w:val="00596873"/>
    <w:rsid w:val="00597103"/>
    <w:rsid w:val="005A16B6"/>
    <w:rsid w:val="005A76C0"/>
    <w:rsid w:val="005A7EE8"/>
    <w:rsid w:val="005B117C"/>
    <w:rsid w:val="005C4BF0"/>
    <w:rsid w:val="005C508D"/>
    <w:rsid w:val="005D6E06"/>
    <w:rsid w:val="005E2E64"/>
    <w:rsid w:val="005E54EC"/>
    <w:rsid w:val="005F2E36"/>
    <w:rsid w:val="00604ABA"/>
    <w:rsid w:val="006157BF"/>
    <w:rsid w:val="00625783"/>
    <w:rsid w:val="006273BC"/>
    <w:rsid w:val="00635285"/>
    <w:rsid w:val="00636DF5"/>
    <w:rsid w:val="00636FA2"/>
    <w:rsid w:val="00641C3C"/>
    <w:rsid w:val="00642FF0"/>
    <w:rsid w:val="006542C6"/>
    <w:rsid w:val="00660F1A"/>
    <w:rsid w:val="00666DC2"/>
    <w:rsid w:val="006678A7"/>
    <w:rsid w:val="00667BC6"/>
    <w:rsid w:val="00674A52"/>
    <w:rsid w:val="00674D89"/>
    <w:rsid w:val="00680657"/>
    <w:rsid w:val="00682086"/>
    <w:rsid w:val="006839CF"/>
    <w:rsid w:val="00687E47"/>
    <w:rsid w:val="00690000"/>
    <w:rsid w:val="006902F5"/>
    <w:rsid w:val="0069032B"/>
    <w:rsid w:val="00695B8F"/>
    <w:rsid w:val="00696799"/>
    <w:rsid w:val="006A1E6A"/>
    <w:rsid w:val="006A2B2B"/>
    <w:rsid w:val="006A2F8A"/>
    <w:rsid w:val="006A6090"/>
    <w:rsid w:val="006B317D"/>
    <w:rsid w:val="006B3B11"/>
    <w:rsid w:val="006B7038"/>
    <w:rsid w:val="006C1E02"/>
    <w:rsid w:val="006C300D"/>
    <w:rsid w:val="006C7156"/>
    <w:rsid w:val="006D3C4F"/>
    <w:rsid w:val="006F1F88"/>
    <w:rsid w:val="00700C06"/>
    <w:rsid w:val="00713E61"/>
    <w:rsid w:val="00715FB4"/>
    <w:rsid w:val="00717D10"/>
    <w:rsid w:val="007267E2"/>
    <w:rsid w:val="00726859"/>
    <w:rsid w:val="00727BA3"/>
    <w:rsid w:val="00733B37"/>
    <w:rsid w:val="00734BE0"/>
    <w:rsid w:val="00735FBD"/>
    <w:rsid w:val="00737BC6"/>
    <w:rsid w:val="007402D1"/>
    <w:rsid w:val="00744F9C"/>
    <w:rsid w:val="00751393"/>
    <w:rsid w:val="00755E21"/>
    <w:rsid w:val="0076302A"/>
    <w:rsid w:val="00764623"/>
    <w:rsid w:val="00770AA1"/>
    <w:rsid w:val="007712E2"/>
    <w:rsid w:val="00771DB6"/>
    <w:rsid w:val="00775529"/>
    <w:rsid w:val="007818D2"/>
    <w:rsid w:val="0078398E"/>
    <w:rsid w:val="00784964"/>
    <w:rsid w:val="0078549D"/>
    <w:rsid w:val="00786E2E"/>
    <w:rsid w:val="0079242B"/>
    <w:rsid w:val="007928AD"/>
    <w:rsid w:val="007A1C7A"/>
    <w:rsid w:val="007A6777"/>
    <w:rsid w:val="007B511B"/>
    <w:rsid w:val="007D2A0B"/>
    <w:rsid w:val="007D4D34"/>
    <w:rsid w:val="007D5464"/>
    <w:rsid w:val="007E1B5E"/>
    <w:rsid w:val="007E1ED1"/>
    <w:rsid w:val="007E20A2"/>
    <w:rsid w:val="007F1631"/>
    <w:rsid w:val="007F1B6B"/>
    <w:rsid w:val="007F2D97"/>
    <w:rsid w:val="00810DBD"/>
    <w:rsid w:val="00826E40"/>
    <w:rsid w:val="008341F9"/>
    <w:rsid w:val="00836E8D"/>
    <w:rsid w:val="008440EC"/>
    <w:rsid w:val="00846557"/>
    <w:rsid w:val="00855AC9"/>
    <w:rsid w:val="008604AD"/>
    <w:rsid w:val="00860A00"/>
    <w:rsid w:val="00861387"/>
    <w:rsid w:val="008675D7"/>
    <w:rsid w:val="008778C8"/>
    <w:rsid w:val="008804EF"/>
    <w:rsid w:val="00885863"/>
    <w:rsid w:val="00885DC8"/>
    <w:rsid w:val="00891B67"/>
    <w:rsid w:val="00895AD7"/>
    <w:rsid w:val="00897EA8"/>
    <w:rsid w:val="008A37E3"/>
    <w:rsid w:val="008A6468"/>
    <w:rsid w:val="008A6A9E"/>
    <w:rsid w:val="008B2D28"/>
    <w:rsid w:val="008C1B97"/>
    <w:rsid w:val="008C32D3"/>
    <w:rsid w:val="008C408D"/>
    <w:rsid w:val="008E15B7"/>
    <w:rsid w:val="008F09DF"/>
    <w:rsid w:val="008F13AB"/>
    <w:rsid w:val="008F4513"/>
    <w:rsid w:val="008F5C9F"/>
    <w:rsid w:val="00900BEE"/>
    <w:rsid w:val="00900CE1"/>
    <w:rsid w:val="00903CF3"/>
    <w:rsid w:val="00912583"/>
    <w:rsid w:val="00912A98"/>
    <w:rsid w:val="00923582"/>
    <w:rsid w:val="0092624C"/>
    <w:rsid w:val="00926B6F"/>
    <w:rsid w:val="009306A6"/>
    <w:rsid w:val="009306F6"/>
    <w:rsid w:val="00931BCF"/>
    <w:rsid w:val="00934C8C"/>
    <w:rsid w:val="00941794"/>
    <w:rsid w:val="00955586"/>
    <w:rsid w:val="0096419B"/>
    <w:rsid w:val="00967618"/>
    <w:rsid w:val="00973EC2"/>
    <w:rsid w:val="00976490"/>
    <w:rsid w:val="009767D9"/>
    <w:rsid w:val="00987B54"/>
    <w:rsid w:val="00996251"/>
    <w:rsid w:val="009A3C4A"/>
    <w:rsid w:val="009B2A80"/>
    <w:rsid w:val="009C284F"/>
    <w:rsid w:val="009C2B0D"/>
    <w:rsid w:val="009C51E9"/>
    <w:rsid w:val="009D1224"/>
    <w:rsid w:val="009E14B9"/>
    <w:rsid w:val="009E349E"/>
    <w:rsid w:val="009E627D"/>
    <w:rsid w:val="009F184C"/>
    <w:rsid w:val="009F7883"/>
    <w:rsid w:val="00A01736"/>
    <w:rsid w:val="00A06956"/>
    <w:rsid w:val="00A24BA6"/>
    <w:rsid w:val="00A548DA"/>
    <w:rsid w:val="00A5567A"/>
    <w:rsid w:val="00A565D1"/>
    <w:rsid w:val="00A611E2"/>
    <w:rsid w:val="00A7121D"/>
    <w:rsid w:val="00A808AE"/>
    <w:rsid w:val="00A822E0"/>
    <w:rsid w:val="00A83AEA"/>
    <w:rsid w:val="00A90304"/>
    <w:rsid w:val="00AA47A9"/>
    <w:rsid w:val="00AB5C6B"/>
    <w:rsid w:val="00AC43E1"/>
    <w:rsid w:val="00AC4F29"/>
    <w:rsid w:val="00AC75CC"/>
    <w:rsid w:val="00AD0648"/>
    <w:rsid w:val="00AD6278"/>
    <w:rsid w:val="00AE4B15"/>
    <w:rsid w:val="00AE70D4"/>
    <w:rsid w:val="00AF32E4"/>
    <w:rsid w:val="00B01D6F"/>
    <w:rsid w:val="00B11771"/>
    <w:rsid w:val="00B24C09"/>
    <w:rsid w:val="00B26850"/>
    <w:rsid w:val="00B27213"/>
    <w:rsid w:val="00B309FA"/>
    <w:rsid w:val="00B31155"/>
    <w:rsid w:val="00B31E31"/>
    <w:rsid w:val="00B32E8E"/>
    <w:rsid w:val="00B33C53"/>
    <w:rsid w:val="00B63ED2"/>
    <w:rsid w:val="00B65E28"/>
    <w:rsid w:val="00B671CB"/>
    <w:rsid w:val="00B7147A"/>
    <w:rsid w:val="00B72BD3"/>
    <w:rsid w:val="00B75281"/>
    <w:rsid w:val="00B80843"/>
    <w:rsid w:val="00B816F9"/>
    <w:rsid w:val="00B82194"/>
    <w:rsid w:val="00B86AD3"/>
    <w:rsid w:val="00B920B7"/>
    <w:rsid w:val="00B9322F"/>
    <w:rsid w:val="00BA0ED3"/>
    <w:rsid w:val="00BA375F"/>
    <w:rsid w:val="00BA753F"/>
    <w:rsid w:val="00BB6355"/>
    <w:rsid w:val="00BB6946"/>
    <w:rsid w:val="00BC6D45"/>
    <w:rsid w:val="00BC7562"/>
    <w:rsid w:val="00BD2080"/>
    <w:rsid w:val="00BE57C9"/>
    <w:rsid w:val="00BE74EC"/>
    <w:rsid w:val="00C01A86"/>
    <w:rsid w:val="00C029F5"/>
    <w:rsid w:val="00C1198D"/>
    <w:rsid w:val="00C11A8F"/>
    <w:rsid w:val="00C12B67"/>
    <w:rsid w:val="00C214AC"/>
    <w:rsid w:val="00C260A3"/>
    <w:rsid w:val="00C302D2"/>
    <w:rsid w:val="00C3149F"/>
    <w:rsid w:val="00C3150B"/>
    <w:rsid w:val="00C34703"/>
    <w:rsid w:val="00C34A9B"/>
    <w:rsid w:val="00C43B14"/>
    <w:rsid w:val="00C52E71"/>
    <w:rsid w:val="00C56464"/>
    <w:rsid w:val="00C77FE6"/>
    <w:rsid w:val="00C8202B"/>
    <w:rsid w:val="00C83CE4"/>
    <w:rsid w:val="00C842BD"/>
    <w:rsid w:val="00C87275"/>
    <w:rsid w:val="00C92115"/>
    <w:rsid w:val="00CA25EA"/>
    <w:rsid w:val="00CA71D1"/>
    <w:rsid w:val="00CA7C85"/>
    <w:rsid w:val="00CC07FB"/>
    <w:rsid w:val="00CC08AC"/>
    <w:rsid w:val="00CC0FDB"/>
    <w:rsid w:val="00CC1B6C"/>
    <w:rsid w:val="00CD127F"/>
    <w:rsid w:val="00CD556D"/>
    <w:rsid w:val="00CE16FB"/>
    <w:rsid w:val="00CE364E"/>
    <w:rsid w:val="00CF3196"/>
    <w:rsid w:val="00D0155F"/>
    <w:rsid w:val="00D04548"/>
    <w:rsid w:val="00D21E27"/>
    <w:rsid w:val="00D276B9"/>
    <w:rsid w:val="00D31B84"/>
    <w:rsid w:val="00D362A0"/>
    <w:rsid w:val="00D376A1"/>
    <w:rsid w:val="00D50E19"/>
    <w:rsid w:val="00D51DAD"/>
    <w:rsid w:val="00D551C9"/>
    <w:rsid w:val="00D57F5E"/>
    <w:rsid w:val="00D66291"/>
    <w:rsid w:val="00D67279"/>
    <w:rsid w:val="00D839A0"/>
    <w:rsid w:val="00D83B96"/>
    <w:rsid w:val="00D8458C"/>
    <w:rsid w:val="00D85F65"/>
    <w:rsid w:val="00D86122"/>
    <w:rsid w:val="00D87CF9"/>
    <w:rsid w:val="00DA1117"/>
    <w:rsid w:val="00DA777E"/>
    <w:rsid w:val="00DB0683"/>
    <w:rsid w:val="00DB0E0C"/>
    <w:rsid w:val="00DB635C"/>
    <w:rsid w:val="00DB69D8"/>
    <w:rsid w:val="00DC79E7"/>
    <w:rsid w:val="00DD68EB"/>
    <w:rsid w:val="00DD7CF7"/>
    <w:rsid w:val="00DF5F0A"/>
    <w:rsid w:val="00E1147D"/>
    <w:rsid w:val="00E361B4"/>
    <w:rsid w:val="00E4272B"/>
    <w:rsid w:val="00E518C1"/>
    <w:rsid w:val="00E53014"/>
    <w:rsid w:val="00E55AE6"/>
    <w:rsid w:val="00E62592"/>
    <w:rsid w:val="00E669C1"/>
    <w:rsid w:val="00E71647"/>
    <w:rsid w:val="00E719F6"/>
    <w:rsid w:val="00E75720"/>
    <w:rsid w:val="00E7635A"/>
    <w:rsid w:val="00E812F4"/>
    <w:rsid w:val="00E83ED1"/>
    <w:rsid w:val="00EA1647"/>
    <w:rsid w:val="00EA7840"/>
    <w:rsid w:val="00EB266D"/>
    <w:rsid w:val="00EC1615"/>
    <w:rsid w:val="00ED0CE7"/>
    <w:rsid w:val="00ED2A3B"/>
    <w:rsid w:val="00EE530E"/>
    <w:rsid w:val="00EF0527"/>
    <w:rsid w:val="00F06180"/>
    <w:rsid w:val="00F10408"/>
    <w:rsid w:val="00F17166"/>
    <w:rsid w:val="00F17BF0"/>
    <w:rsid w:val="00F22AA5"/>
    <w:rsid w:val="00F23876"/>
    <w:rsid w:val="00F336C5"/>
    <w:rsid w:val="00F415AD"/>
    <w:rsid w:val="00F55750"/>
    <w:rsid w:val="00F61F43"/>
    <w:rsid w:val="00F6302F"/>
    <w:rsid w:val="00F64C78"/>
    <w:rsid w:val="00F657DA"/>
    <w:rsid w:val="00F65C8E"/>
    <w:rsid w:val="00F700E0"/>
    <w:rsid w:val="00F7446B"/>
    <w:rsid w:val="00F76250"/>
    <w:rsid w:val="00F84693"/>
    <w:rsid w:val="00F85039"/>
    <w:rsid w:val="00F87AFB"/>
    <w:rsid w:val="00F93B56"/>
    <w:rsid w:val="00F95AC9"/>
    <w:rsid w:val="00FA13A9"/>
    <w:rsid w:val="00FC15A3"/>
    <w:rsid w:val="00FC2CB3"/>
    <w:rsid w:val="00FD3072"/>
    <w:rsid w:val="00FD39BF"/>
    <w:rsid w:val="00FD4BC8"/>
    <w:rsid w:val="00FF005A"/>
    <w:rsid w:val="00FF72D9"/>
    <w:rsid w:val="00FF77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4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1D42"/>
    <w:pPr>
      <w:tabs>
        <w:tab w:val="center" w:pos="4153"/>
        <w:tab w:val="right" w:pos="8306"/>
      </w:tabs>
    </w:pPr>
  </w:style>
  <w:style w:type="paragraph" w:styleId="Footer">
    <w:name w:val="footer"/>
    <w:basedOn w:val="Normal"/>
    <w:rsid w:val="00311D42"/>
    <w:pPr>
      <w:tabs>
        <w:tab w:val="center" w:pos="4153"/>
        <w:tab w:val="right" w:pos="8306"/>
      </w:tabs>
    </w:pPr>
  </w:style>
  <w:style w:type="character" w:styleId="PageNumber">
    <w:name w:val="page number"/>
    <w:basedOn w:val="DefaultParagraphFont"/>
    <w:rsid w:val="00311D42"/>
  </w:style>
  <w:style w:type="paragraph" w:customStyle="1" w:styleId="MixtureParaNo">
    <w:name w:val="Mixture Para No"/>
    <w:basedOn w:val="Normal"/>
    <w:rsid w:val="007402D1"/>
    <w:pPr>
      <w:numPr>
        <w:numId w:val="3"/>
      </w:numPr>
      <w:tabs>
        <w:tab w:val="left" w:pos="720"/>
        <w:tab w:val="left" w:pos="1440"/>
        <w:tab w:val="left" w:pos="2160"/>
        <w:tab w:val="left" w:pos="2880"/>
        <w:tab w:val="left" w:pos="3600"/>
      </w:tabs>
      <w:spacing w:before="240" w:after="240" w:line="480" w:lineRule="auto"/>
      <w:jc w:val="both"/>
    </w:pPr>
    <w:rPr>
      <w:sz w:val="25"/>
      <w:szCs w:val="20"/>
      <w:lang w:val="en-US"/>
    </w:rPr>
  </w:style>
  <w:style w:type="paragraph" w:customStyle="1" w:styleId="QuotationIndentdouble">
    <w:name w:val="Quotation Indent double"/>
    <w:basedOn w:val="Normal"/>
    <w:rsid w:val="007402D1"/>
    <w:pPr>
      <w:tabs>
        <w:tab w:val="left" w:pos="720"/>
        <w:tab w:val="left" w:pos="1440"/>
        <w:tab w:val="left" w:pos="2160"/>
        <w:tab w:val="left" w:pos="2880"/>
        <w:tab w:val="left" w:pos="3600"/>
        <w:tab w:val="left" w:pos="4320"/>
      </w:tabs>
      <w:ind w:left="1440" w:right="1440"/>
      <w:jc w:val="both"/>
    </w:pPr>
    <w:rPr>
      <w:sz w:val="25"/>
      <w:szCs w:val="20"/>
    </w:rPr>
  </w:style>
  <w:style w:type="paragraph" w:customStyle="1" w:styleId="ParaNoNormal">
    <w:name w:val="Para No Normal"/>
    <w:basedOn w:val="Normal"/>
    <w:rsid w:val="00C43B14"/>
    <w:pPr>
      <w:numPr>
        <w:numId w:val="2"/>
      </w:numPr>
      <w:tabs>
        <w:tab w:val="clear" w:pos="360"/>
        <w:tab w:val="left" w:pos="720"/>
        <w:tab w:val="left" w:pos="1440"/>
        <w:tab w:val="left" w:pos="2160"/>
        <w:tab w:val="left" w:pos="2880"/>
        <w:tab w:val="left" w:pos="3600"/>
        <w:tab w:val="left" w:pos="4320"/>
      </w:tabs>
      <w:spacing w:before="240" w:after="240" w:line="480" w:lineRule="auto"/>
      <w:jc w:val="both"/>
    </w:pPr>
    <w:rPr>
      <w:sz w:val="25"/>
      <w:szCs w:val="20"/>
    </w:rPr>
  </w:style>
  <w:style w:type="paragraph" w:styleId="ListParagraph">
    <w:name w:val="List Paragraph"/>
    <w:basedOn w:val="Normal"/>
    <w:uiPriority w:val="34"/>
    <w:qFormat/>
    <w:rsid w:val="00F64C78"/>
    <w:pPr>
      <w:ind w:left="720"/>
      <w:contextualSpacing/>
    </w:pPr>
  </w:style>
  <w:style w:type="character" w:customStyle="1" w:styleId="tgc">
    <w:name w:val="_tgc"/>
    <w:basedOn w:val="DefaultParagraphFont"/>
    <w:rsid w:val="005C508D"/>
  </w:style>
  <w:style w:type="paragraph" w:styleId="FootnoteText">
    <w:name w:val="footnote text"/>
    <w:basedOn w:val="Normal"/>
    <w:link w:val="FootnoteTextChar"/>
    <w:rsid w:val="006273BC"/>
    <w:rPr>
      <w:sz w:val="20"/>
      <w:szCs w:val="20"/>
    </w:rPr>
  </w:style>
  <w:style w:type="character" w:customStyle="1" w:styleId="FootnoteTextChar">
    <w:name w:val="Footnote Text Char"/>
    <w:basedOn w:val="DefaultParagraphFont"/>
    <w:link w:val="FootnoteText"/>
    <w:rsid w:val="006273BC"/>
    <w:rPr>
      <w:lang w:eastAsia="en-US"/>
    </w:rPr>
  </w:style>
  <w:style w:type="character" w:styleId="FootnoteReference">
    <w:name w:val="footnote reference"/>
    <w:basedOn w:val="DefaultParagraphFont"/>
    <w:rsid w:val="006273BC"/>
    <w:rPr>
      <w:vertAlign w:val="superscript"/>
    </w:rPr>
  </w:style>
  <w:style w:type="character" w:styleId="CommentReference">
    <w:name w:val="annotation reference"/>
    <w:basedOn w:val="DefaultParagraphFont"/>
    <w:semiHidden/>
    <w:unhideWhenUsed/>
    <w:rsid w:val="00973EC2"/>
    <w:rPr>
      <w:sz w:val="16"/>
      <w:szCs w:val="16"/>
    </w:rPr>
  </w:style>
  <w:style w:type="paragraph" w:styleId="CommentText">
    <w:name w:val="annotation text"/>
    <w:basedOn w:val="Normal"/>
    <w:link w:val="CommentTextChar"/>
    <w:semiHidden/>
    <w:unhideWhenUsed/>
    <w:rsid w:val="00973EC2"/>
    <w:rPr>
      <w:sz w:val="20"/>
      <w:szCs w:val="20"/>
    </w:rPr>
  </w:style>
  <w:style w:type="character" w:customStyle="1" w:styleId="CommentTextChar">
    <w:name w:val="Comment Text Char"/>
    <w:basedOn w:val="DefaultParagraphFont"/>
    <w:link w:val="CommentText"/>
    <w:semiHidden/>
    <w:rsid w:val="00973EC2"/>
    <w:rPr>
      <w:lang w:eastAsia="en-US"/>
    </w:rPr>
  </w:style>
  <w:style w:type="paragraph" w:styleId="CommentSubject">
    <w:name w:val="annotation subject"/>
    <w:basedOn w:val="CommentText"/>
    <w:next w:val="CommentText"/>
    <w:link w:val="CommentSubjectChar"/>
    <w:semiHidden/>
    <w:unhideWhenUsed/>
    <w:rsid w:val="00973EC2"/>
    <w:rPr>
      <w:b/>
      <w:bCs/>
    </w:rPr>
  </w:style>
  <w:style w:type="character" w:customStyle="1" w:styleId="CommentSubjectChar">
    <w:name w:val="Comment Subject Char"/>
    <w:basedOn w:val="CommentTextChar"/>
    <w:link w:val="CommentSubject"/>
    <w:semiHidden/>
    <w:rsid w:val="00973EC2"/>
    <w:rPr>
      <w:b/>
      <w:bCs/>
      <w:lang w:eastAsia="en-US"/>
    </w:rPr>
  </w:style>
  <w:style w:type="paragraph" w:styleId="BalloonText">
    <w:name w:val="Balloon Text"/>
    <w:basedOn w:val="Normal"/>
    <w:link w:val="BalloonTextChar"/>
    <w:semiHidden/>
    <w:unhideWhenUsed/>
    <w:rsid w:val="00973EC2"/>
    <w:rPr>
      <w:rFonts w:ascii="Segoe UI" w:hAnsi="Segoe UI" w:cs="Segoe UI"/>
      <w:sz w:val="18"/>
      <w:szCs w:val="18"/>
    </w:rPr>
  </w:style>
  <w:style w:type="character" w:customStyle="1" w:styleId="BalloonTextChar">
    <w:name w:val="Balloon Text Char"/>
    <w:basedOn w:val="DefaultParagraphFont"/>
    <w:link w:val="BalloonText"/>
    <w:semiHidden/>
    <w:rsid w:val="00973EC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3090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9A1AC-BF0C-42C0-B657-0FAE5D7D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6375</Words>
  <Characters>36340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1 Essex Court</Company>
  <LinksUpToDate>false</LinksUpToDate>
  <CharactersWithSpaces>42630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tgreen</dc:creator>
  <cp:lastModifiedBy> </cp:lastModifiedBy>
  <cp:revision>2</cp:revision>
  <cp:lastPrinted>2017-02-23T18:25:00Z</cp:lastPrinted>
  <dcterms:created xsi:type="dcterms:W3CDTF">2017-03-01T12:34:00Z</dcterms:created>
  <dcterms:modified xsi:type="dcterms:W3CDTF">2017-03-01T12:34:00Z</dcterms:modified>
</cp:coreProperties>
</file>